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BD" w:rsidRDefault="00E1532A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Добрый день!</w:t>
      </w:r>
    </w:p>
    <w:p w:rsidR="009727BD" w:rsidRDefault="00E1532A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Уважаемые жители Тарасовского района!</w:t>
      </w:r>
    </w:p>
    <w:p w:rsidR="009727BD" w:rsidRDefault="009727BD">
      <w:pPr>
        <w:tabs>
          <w:tab w:val="left" w:pos="1080"/>
        </w:tabs>
        <w:spacing w:after="0"/>
        <w:jc w:val="both"/>
        <w:rPr>
          <w:rFonts w:ascii="Times New Roman" w:hAnsi="Times New Roman"/>
          <w:b/>
          <w:i/>
          <w:sz w:val="32"/>
        </w:rPr>
      </w:pPr>
    </w:p>
    <w:p w:rsidR="009727BD" w:rsidRDefault="00007256">
      <w:pPr>
        <w:keepNext/>
        <w:tabs>
          <w:tab w:val="left" w:pos="709"/>
        </w:tabs>
        <w:ind w:firstLine="720"/>
        <w:jc w:val="both"/>
        <w:outlineLvl w:val="0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Слайд 1 </w:t>
      </w:r>
      <w:r w:rsidR="00E1532A">
        <w:rPr>
          <w:rFonts w:ascii="Times New Roman" w:hAnsi="Times New Roman"/>
          <w:sz w:val="32"/>
        </w:rPr>
        <w:t>В целях информирования населения о деятельности органов местного самоуправления, во исполнение поручения Губернатора Ростовской области В.Ю. Голубева, я предоставляю отчет о работе администрации Тарасовского района, ее структурных подразделений за девять месяцев 2022 года.</w:t>
      </w:r>
    </w:p>
    <w:p w:rsidR="009727BD" w:rsidRDefault="00007256">
      <w:pPr>
        <w:keepNext/>
        <w:ind w:firstLine="720"/>
        <w:jc w:val="center"/>
        <w:outlineLvl w:val="0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Слайд 2 </w:t>
      </w:r>
      <w:r w:rsidR="00E1532A">
        <w:rPr>
          <w:rFonts w:ascii="Times New Roman" w:hAnsi="Times New Roman"/>
          <w:b/>
          <w:i/>
          <w:sz w:val="32"/>
        </w:rPr>
        <w:t>Бюджетная политика.</w:t>
      </w:r>
    </w:p>
    <w:p w:rsidR="009727BD" w:rsidRDefault="00007256">
      <w:pPr>
        <w:keepNext/>
        <w:ind w:firstLine="720"/>
        <w:jc w:val="both"/>
        <w:outlineLvl w:val="0"/>
        <w:rPr>
          <w:rFonts w:ascii="Times New Roman" w:hAnsi="Times New Roman"/>
          <w:sz w:val="32"/>
        </w:rPr>
      </w:pPr>
      <w:r w:rsidRPr="00007256">
        <w:rPr>
          <w:rFonts w:ascii="Times New Roman" w:hAnsi="Times New Roman"/>
          <w:b/>
          <w:i/>
          <w:sz w:val="32"/>
        </w:rPr>
        <w:t>Слайд 3</w:t>
      </w:r>
      <w:r>
        <w:rPr>
          <w:rFonts w:ascii="Times New Roman" w:hAnsi="Times New Roman"/>
          <w:sz w:val="32"/>
        </w:rPr>
        <w:t xml:space="preserve"> </w:t>
      </w:r>
      <w:r w:rsidR="00E1532A">
        <w:rPr>
          <w:rFonts w:ascii="Times New Roman" w:hAnsi="Times New Roman"/>
          <w:sz w:val="32"/>
        </w:rPr>
        <w:t xml:space="preserve">Доходы бюджета Тарасовского района по состоянию на 01.11.2022 года составили </w:t>
      </w:r>
      <w:r w:rsidR="00E1532A">
        <w:rPr>
          <w:rFonts w:ascii="Times New Roman" w:hAnsi="Times New Roman"/>
          <w:b/>
          <w:sz w:val="32"/>
        </w:rPr>
        <w:t>1 215 304,9 тыс. руб.</w:t>
      </w:r>
      <w:r w:rsidR="00E1532A">
        <w:rPr>
          <w:rFonts w:ascii="Times New Roman" w:hAnsi="Times New Roman"/>
          <w:sz w:val="32"/>
        </w:rPr>
        <w:t xml:space="preserve">, или </w:t>
      </w:r>
      <w:r w:rsidR="00E1532A">
        <w:rPr>
          <w:rFonts w:ascii="Times New Roman" w:hAnsi="Times New Roman"/>
          <w:b/>
          <w:sz w:val="32"/>
        </w:rPr>
        <w:t>81,1 процента</w:t>
      </w:r>
      <w:r w:rsidR="00E1532A">
        <w:rPr>
          <w:rFonts w:ascii="Times New Roman" w:hAnsi="Times New Roman"/>
          <w:sz w:val="32"/>
        </w:rPr>
        <w:t xml:space="preserve"> к годовому плану.</w:t>
      </w:r>
    </w:p>
    <w:p w:rsidR="009727BD" w:rsidRDefault="00E1532A">
      <w:pPr>
        <w:pStyle w:val="ae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  <w:r w:rsidR="00007256" w:rsidRPr="00007256">
        <w:rPr>
          <w:rFonts w:ascii="Times New Roman" w:hAnsi="Times New Roman"/>
          <w:b/>
          <w:i/>
          <w:sz w:val="32"/>
        </w:rPr>
        <w:t>Слайд 4,5</w:t>
      </w:r>
      <w:r w:rsidR="00007256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Налоговые и неналоговые доходы по состоянию на 01.11.2022 года по бюджету Тарасовского района исполнены в сумме </w:t>
      </w:r>
      <w:r>
        <w:rPr>
          <w:rFonts w:ascii="Times New Roman" w:hAnsi="Times New Roman"/>
          <w:b/>
          <w:sz w:val="32"/>
        </w:rPr>
        <w:t>229 535,5 тыс. руб.</w:t>
      </w:r>
      <w:r>
        <w:rPr>
          <w:rFonts w:ascii="Times New Roman" w:hAnsi="Times New Roman"/>
          <w:sz w:val="32"/>
        </w:rPr>
        <w:t xml:space="preserve"> или </w:t>
      </w:r>
      <w:r>
        <w:rPr>
          <w:rFonts w:ascii="Times New Roman" w:hAnsi="Times New Roman"/>
          <w:b/>
          <w:sz w:val="32"/>
        </w:rPr>
        <w:t>101,7 процентов</w:t>
      </w:r>
      <w:r>
        <w:rPr>
          <w:rFonts w:ascii="Times New Roman" w:hAnsi="Times New Roman"/>
          <w:sz w:val="32"/>
        </w:rPr>
        <w:t xml:space="preserve"> к плановым значениям за отчетный период. </w:t>
      </w:r>
    </w:p>
    <w:p w:rsidR="009727BD" w:rsidRDefault="00E1532A">
      <w:pPr>
        <w:pStyle w:val="ae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Объем безвозмездных поступлений в бюджет Тарасовского района на 01.11.2022 года составил </w:t>
      </w:r>
      <w:r>
        <w:rPr>
          <w:rFonts w:ascii="Times New Roman" w:hAnsi="Times New Roman"/>
          <w:b/>
          <w:sz w:val="32"/>
        </w:rPr>
        <w:t>985 769,4 тыс. руб.</w:t>
      </w:r>
      <w:r>
        <w:rPr>
          <w:rFonts w:ascii="Times New Roman" w:hAnsi="Times New Roman"/>
          <w:sz w:val="32"/>
        </w:rPr>
        <w:t xml:space="preserve">, или </w:t>
      </w:r>
      <w:r>
        <w:rPr>
          <w:rFonts w:ascii="Times New Roman" w:hAnsi="Times New Roman"/>
          <w:b/>
          <w:sz w:val="32"/>
        </w:rPr>
        <w:t>79,5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процента</w:t>
      </w:r>
      <w:r>
        <w:rPr>
          <w:rFonts w:ascii="Times New Roman" w:hAnsi="Times New Roman"/>
          <w:sz w:val="32"/>
        </w:rPr>
        <w:t xml:space="preserve"> к годовому плану.</w:t>
      </w:r>
    </w:p>
    <w:p w:rsidR="009727BD" w:rsidRDefault="00007256">
      <w:pPr>
        <w:widowControl w:val="0"/>
        <w:ind w:firstLine="709"/>
        <w:jc w:val="both"/>
        <w:outlineLvl w:val="1"/>
        <w:rPr>
          <w:rFonts w:ascii="Times New Roman" w:hAnsi="Times New Roman"/>
          <w:sz w:val="32"/>
        </w:rPr>
      </w:pPr>
      <w:r w:rsidRPr="00007256">
        <w:rPr>
          <w:rFonts w:ascii="Times New Roman" w:hAnsi="Times New Roman"/>
          <w:b/>
          <w:i/>
          <w:sz w:val="32"/>
        </w:rPr>
        <w:t>Слайд 6</w:t>
      </w:r>
      <w:r>
        <w:rPr>
          <w:rFonts w:ascii="Times New Roman" w:hAnsi="Times New Roman"/>
          <w:sz w:val="32"/>
        </w:rPr>
        <w:t xml:space="preserve"> </w:t>
      </w:r>
      <w:r w:rsidR="00E1532A">
        <w:rPr>
          <w:rFonts w:ascii="Times New Roman" w:hAnsi="Times New Roman"/>
          <w:sz w:val="32"/>
        </w:rPr>
        <w:t xml:space="preserve">Расходы исполнены в сумме </w:t>
      </w:r>
      <w:r w:rsidR="00E1532A">
        <w:rPr>
          <w:rFonts w:ascii="Times New Roman" w:hAnsi="Times New Roman"/>
          <w:b/>
          <w:sz w:val="32"/>
        </w:rPr>
        <w:t>1 185 511,4 тыс. руб.</w:t>
      </w:r>
      <w:r w:rsidR="00E1532A">
        <w:rPr>
          <w:rFonts w:ascii="Times New Roman" w:hAnsi="Times New Roman"/>
          <w:sz w:val="32"/>
        </w:rPr>
        <w:t xml:space="preserve">, или </w:t>
      </w:r>
      <w:r w:rsidR="00E1532A">
        <w:rPr>
          <w:rFonts w:ascii="Times New Roman" w:hAnsi="Times New Roman"/>
          <w:b/>
          <w:sz w:val="32"/>
        </w:rPr>
        <w:t>77,2 процента</w:t>
      </w:r>
      <w:r w:rsidR="00E1532A">
        <w:rPr>
          <w:rFonts w:ascii="Times New Roman" w:hAnsi="Times New Roman"/>
          <w:sz w:val="32"/>
        </w:rPr>
        <w:t xml:space="preserve"> к годовому плану. </w:t>
      </w:r>
    </w:p>
    <w:p w:rsidR="009727BD" w:rsidRDefault="00E1532A">
      <w:pPr>
        <w:widowControl w:val="0"/>
        <w:ind w:firstLine="709"/>
        <w:jc w:val="both"/>
        <w:outlineLvl w:val="1"/>
        <w:rPr>
          <w:rFonts w:ascii="Times New Roman" w:hAnsi="Times New Roman"/>
          <w:spacing w:val="-8"/>
          <w:sz w:val="32"/>
        </w:rPr>
      </w:pPr>
      <w:r>
        <w:rPr>
          <w:rFonts w:ascii="Times New Roman" w:hAnsi="Times New Roman"/>
          <w:sz w:val="32"/>
        </w:rPr>
        <w:t xml:space="preserve">Общегосударственные расходы исполнены в сумме </w:t>
      </w:r>
      <w:r>
        <w:rPr>
          <w:rFonts w:ascii="Times New Roman" w:hAnsi="Times New Roman"/>
          <w:b/>
          <w:sz w:val="32"/>
        </w:rPr>
        <w:t xml:space="preserve">70 692,4 </w:t>
      </w:r>
      <w:r>
        <w:rPr>
          <w:rFonts w:ascii="Times New Roman" w:hAnsi="Times New Roman"/>
          <w:b/>
          <w:spacing w:val="-4"/>
          <w:sz w:val="32"/>
        </w:rPr>
        <w:t>тыс. рублей.</w:t>
      </w:r>
    </w:p>
    <w:p w:rsidR="009727BD" w:rsidRDefault="00E1532A">
      <w:pPr>
        <w:pStyle w:val="a5"/>
        <w:spacing w:line="276" w:lineRule="auto"/>
        <w:jc w:val="both"/>
        <w:rPr>
          <w:spacing w:val="-8"/>
          <w:sz w:val="32"/>
        </w:rPr>
      </w:pPr>
      <w:r>
        <w:rPr>
          <w:sz w:val="32"/>
        </w:rPr>
        <w:t xml:space="preserve">  </w:t>
      </w:r>
      <w:r>
        <w:rPr>
          <w:sz w:val="32"/>
        </w:rPr>
        <w:tab/>
        <w:t xml:space="preserve">Расходы на обеспечение национальной безопасности и правоохранительной деятельности - </w:t>
      </w:r>
      <w:r>
        <w:rPr>
          <w:b/>
          <w:sz w:val="32"/>
        </w:rPr>
        <w:t>6 446,4</w:t>
      </w:r>
      <w:r>
        <w:rPr>
          <w:b/>
          <w:spacing w:val="-4"/>
          <w:sz w:val="32"/>
        </w:rPr>
        <w:t xml:space="preserve"> тыс. рублей.</w:t>
      </w:r>
      <w:r>
        <w:rPr>
          <w:spacing w:val="-4"/>
          <w:sz w:val="32"/>
        </w:rPr>
        <w:t xml:space="preserve"> </w:t>
      </w:r>
    </w:p>
    <w:p w:rsidR="009727BD" w:rsidRDefault="00E1532A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Расходы на национальную экономику - </w:t>
      </w:r>
      <w:r>
        <w:rPr>
          <w:rFonts w:ascii="Times New Roman" w:hAnsi="Times New Roman"/>
          <w:b/>
          <w:sz w:val="32"/>
        </w:rPr>
        <w:t>123 657,0 тыс. рублей</w:t>
      </w:r>
      <w:r>
        <w:rPr>
          <w:rFonts w:ascii="Times New Roman" w:hAnsi="Times New Roman"/>
          <w:sz w:val="32"/>
        </w:rPr>
        <w:t xml:space="preserve">. Из них расходы по дорожному фонду составили </w:t>
      </w:r>
      <w:r>
        <w:rPr>
          <w:rFonts w:ascii="Times New Roman" w:hAnsi="Times New Roman"/>
          <w:b/>
          <w:sz w:val="32"/>
        </w:rPr>
        <w:t>119 533,1 тыс. руб</w:t>
      </w:r>
      <w:r>
        <w:rPr>
          <w:rFonts w:ascii="Times New Roman" w:hAnsi="Times New Roman"/>
          <w:sz w:val="32"/>
        </w:rPr>
        <w:t xml:space="preserve">. </w:t>
      </w:r>
    </w:p>
    <w:p w:rsidR="009727BD" w:rsidRDefault="00E1532A">
      <w:pPr>
        <w:pStyle w:val="a5"/>
        <w:spacing w:line="276" w:lineRule="auto"/>
        <w:ind w:firstLine="708"/>
        <w:jc w:val="both"/>
        <w:rPr>
          <w:spacing w:val="-8"/>
          <w:sz w:val="32"/>
        </w:rPr>
      </w:pPr>
      <w:r>
        <w:rPr>
          <w:sz w:val="32"/>
        </w:rPr>
        <w:t xml:space="preserve">Расходы на ЖКХ – </w:t>
      </w:r>
      <w:r>
        <w:rPr>
          <w:b/>
          <w:sz w:val="32"/>
        </w:rPr>
        <w:t>2 567,1 тыс</w:t>
      </w:r>
      <w:r>
        <w:rPr>
          <w:sz w:val="32"/>
        </w:rPr>
        <w:t xml:space="preserve">. </w:t>
      </w:r>
      <w:r>
        <w:rPr>
          <w:b/>
          <w:sz w:val="32"/>
        </w:rPr>
        <w:t>рублей.</w:t>
      </w:r>
      <w:r>
        <w:rPr>
          <w:sz w:val="32"/>
        </w:rPr>
        <w:t xml:space="preserve"> </w:t>
      </w:r>
    </w:p>
    <w:p w:rsidR="009727BD" w:rsidRDefault="00E1532A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pacing w:val="-8"/>
          <w:sz w:val="32"/>
        </w:rPr>
      </w:pPr>
      <w:r>
        <w:rPr>
          <w:rFonts w:ascii="Times New Roman" w:hAnsi="Times New Roman"/>
          <w:sz w:val="32"/>
        </w:rPr>
        <w:t>Финансирование отраслей социальной сферы</w:t>
      </w:r>
      <w:r>
        <w:rPr>
          <w:rFonts w:ascii="Times New Roman" w:hAnsi="Times New Roman"/>
          <w:spacing w:val="-8"/>
          <w:sz w:val="32"/>
        </w:rPr>
        <w:t xml:space="preserve"> </w:t>
      </w:r>
      <w:r>
        <w:rPr>
          <w:rFonts w:ascii="Times New Roman" w:hAnsi="Times New Roman"/>
          <w:spacing w:val="-4"/>
          <w:sz w:val="32"/>
        </w:rPr>
        <w:t xml:space="preserve">на 01.10.2022 года исполнены в сумме </w:t>
      </w:r>
      <w:r>
        <w:rPr>
          <w:rFonts w:ascii="Times New Roman" w:hAnsi="Times New Roman"/>
          <w:b/>
          <w:spacing w:val="-4"/>
          <w:sz w:val="32"/>
        </w:rPr>
        <w:t>982 098,5 тыс. руб.</w:t>
      </w:r>
      <w:r>
        <w:rPr>
          <w:rFonts w:ascii="Times New Roman" w:hAnsi="Times New Roman"/>
          <w:spacing w:val="-4"/>
          <w:sz w:val="32"/>
        </w:rPr>
        <w:t xml:space="preserve">, что составляет </w:t>
      </w:r>
      <w:r>
        <w:rPr>
          <w:rFonts w:ascii="Times New Roman" w:hAnsi="Times New Roman"/>
          <w:b/>
          <w:spacing w:val="-4"/>
          <w:sz w:val="32"/>
        </w:rPr>
        <w:t>77,5 процента</w:t>
      </w:r>
      <w:r>
        <w:rPr>
          <w:rFonts w:ascii="Times New Roman" w:hAnsi="Times New Roman"/>
          <w:sz w:val="32"/>
        </w:rPr>
        <w:t xml:space="preserve"> к годовому плану или </w:t>
      </w:r>
      <w:r>
        <w:rPr>
          <w:rFonts w:ascii="Times New Roman" w:hAnsi="Times New Roman"/>
          <w:b/>
          <w:sz w:val="32"/>
        </w:rPr>
        <w:t>82,8 процента</w:t>
      </w:r>
      <w:r>
        <w:rPr>
          <w:rFonts w:ascii="Times New Roman" w:hAnsi="Times New Roman"/>
          <w:sz w:val="32"/>
        </w:rPr>
        <w:t xml:space="preserve"> всех расходов, из них:</w:t>
      </w:r>
    </w:p>
    <w:p w:rsidR="009727BD" w:rsidRDefault="00E1532A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на образование – </w:t>
      </w:r>
      <w:r>
        <w:rPr>
          <w:rFonts w:ascii="Times New Roman" w:hAnsi="Times New Roman"/>
          <w:b/>
          <w:sz w:val="32"/>
        </w:rPr>
        <w:t>552 996,6 тыс. руб.</w:t>
      </w:r>
      <w:r>
        <w:rPr>
          <w:rFonts w:ascii="Times New Roman" w:hAnsi="Times New Roman"/>
          <w:sz w:val="32"/>
        </w:rPr>
        <w:t>;</w:t>
      </w:r>
    </w:p>
    <w:p w:rsidR="009727BD" w:rsidRDefault="00E1532A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 xml:space="preserve">- на культуру, кинематографию – </w:t>
      </w:r>
      <w:r>
        <w:rPr>
          <w:rFonts w:ascii="Times New Roman" w:hAnsi="Times New Roman"/>
          <w:b/>
          <w:sz w:val="32"/>
        </w:rPr>
        <w:t>34 934,4 тыс. руб.</w:t>
      </w:r>
      <w:r>
        <w:rPr>
          <w:rFonts w:ascii="Times New Roman" w:hAnsi="Times New Roman"/>
          <w:sz w:val="32"/>
        </w:rPr>
        <w:t>;</w:t>
      </w:r>
    </w:p>
    <w:p w:rsidR="009727BD" w:rsidRDefault="00E1532A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здравоохранение – </w:t>
      </w:r>
      <w:r>
        <w:rPr>
          <w:rFonts w:ascii="Times New Roman" w:hAnsi="Times New Roman"/>
          <w:b/>
          <w:sz w:val="32"/>
        </w:rPr>
        <w:t>26 563,5 тыс. руб.</w:t>
      </w:r>
      <w:r>
        <w:rPr>
          <w:rFonts w:ascii="Times New Roman" w:hAnsi="Times New Roman"/>
          <w:sz w:val="32"/>
        </w:rPr>
        <w:t>;</w:t>
      </w:r>
    </w:p>
    <w:p w:rsidR="009727BD" w:rsidRDefault="00E1532A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социальная политика – </w:t>
      </w:r>
      <w:r>
        <w:rPr>
          <w:rFonts w:ascii="Times New Roman" w:hAnsi="Times New Roman"/>
          <w:b/>
          <w:sz w:val="32"/>
        </w:rPr>
        <w:t>367 159,6 тыс. руб.</w:t>
      </w:r>
      <w:r>
        <w:rPr>
          <w:rFonts w:ascii="Times New Roman" w:hAnsi="Times New Roman"/>
          <w:sz w:val="32"/>
        </w:rPr>
        <w:t>, в том числе:</w:t>
      </w:r>
    </w:p>
    <w:p w:rsidR="009727BD" w:rsidRDefault="00E1532A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на выплату пенсии – </w:t>
      </w:r>
      <w:r>
        <w:rPr>
          <w:rFonts w:ascii="Times New Roman" w:hAnsi="Times New Roman"/>
          <w:b/>
          <w:sz w:val="32"/>
        </w:rPr>
        <w:t>3 846,3 тыс. руб.</w:t>
      </w:r>
      <w:r>
        <w:rPr>
          <w:rFonts w:ascii="Times New Roman" w:hAnsi="Times New Roman"/>
          <w:sz w:val="32"/>
        </w:rPr>
        <w:t>;</w:t>
      </w:r>
    </w:p>
    <w:p w:rsidR="009727BD" w:rsidRDefault="00E1532A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социальное обслуживание населения – </w:t>
      </w:r>
      <w:r>
        <w:rPr>
          <w:rFonts w:ascii="Times New Roman" w:hAnsi="Times New Roman"/>
          <w:b/>
          <w:sz w:val="32"/>
        </w:rPr>
        <w:t>93 482,2 тыс. руб.</w:t>
      </w:r>
      <w:r>
        <w:rPr>
          <w:rFonts w:ascii="Times New Roman" w:hAnsi="Times New Roman"/>
          <w:sz w:val="32"/>
        </w:rPr>
        <w:t>;</w:t>
      </w:r>
    </w:p>
    <w:p w:rsidR="009727BD" w:rsidRDefault="00E1532A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социальное обеспечение населения – </w:t>
      </w:r>
      <w:r>
        <w:rPr>
          <w:rFonts w:ascii="Times New Roman" w:hAnsi="Times New Roman"/>
          <w:b/>
          <w:sz w:val="32"/>
        </w:rPr>
        <w:t>107 379,1 тыс. руб.</w:t>
      </w:r>
      <w:r>
        <w:rPr>
          <w:rFonts w:ascii="Times New Roman" w:hAnsi="Times New Roman"/>
          <w:sz w:val="32"/>
        </w:rPr>
        <w:t>;</w:t>
      </w:r>
    </w:p>
    <w:p w:rsidR="009727BD" w:rsidRDefault="00E1532A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охрана семьи и детства – </w:t>
      </w:r>
      <w:r>
        <w:rPr>
          <w:rFonts w:ascii="Times New Roman" w:hAnsi="Times New Roman"/>
          <w:b/>
          <w:sz w:val="32"/>
        </w:rPr>
        <w:t>144 971,3 тыс. руб.</w:t>
      </w:r>
      <w:r>
        <w:rPr>
          <w:rFonts w:ascii="Times New Roman" w:hAnsi="Times New Roman"/>
          <w:sz w:val="32"/>
        </w:rPr>
        <w:t>;</w:t>
      </w:r>
    </w:p>
    <w:p w:rsidR="009727BD" w:rsidRDefault="00E1532A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другие вопросы в области социальной политики </w:t>
      </w:r>
      <w:r>
        <w:rPr>
          <w:rFonts w:ascii="Times New Roman" w:hAnsi="Times New Roman"/>
          <w:b/>
          <w:sz w:val="32"/>
        </w:rPr>
        <w:t>17 480,7 тыс. руб.</w:t>
      </w:r>
      <w:r>
        <w:rPr>
          <w:rFonts w:ascii="Times New Roman" w:hAnsi="Times New Roman"/>
          <w:sz w:val="32"/>
        </w:rPr>
        <w:t>;</w:t>
      </w:r>
    </w:p>
    <w:p w:rsidR="009727BD" w:rsidRDefault="00E1532A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физическая культура и спорт – </w:t>
      </w:r>
      <w:r>
        <w:rPr>
          <w:rFonts w:ascii="Times New Roman" w:hAnsi="Times New Roman"/>
          <w:b/>
          <w:sz w:val="32"/>
        </w:rPr>
        <w:t>444,4 тыс. руб.</w:t>
      </w:r>
    </w:p>
    <w:p w:rsidR="009727BD" w:rsidRDefault="00E1532A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К аналогичному периоду прошлого года расходы на финансирование отраслей социальной сферы увеличились на </w:t>
      </w:r>
      <w:r>
        <w:rPr>
          <w:rFonts w:ascii="Times New Roman" w:hAnsi="Times New Roman"/>
          <w:b/>
          <w:sz w:val="32"/>
        </w:rPr>
        <w:t>131 399,1 тыс. руб.</w:t>
      </w:r>
      <w:r>
        <w:rPr>
          <w:rFonts w:ascii="Times New Roman" w:hAnsi="Times New Roman"/>
          <w:sz w:val="32"/>
        </w:rPr>
        <w:t xml:space="preserve"> и составили </w:t>
      </w:r>
      <w:r>
        <w:rPr>
          <w:rFonts w:ascii="Times New Roman" w:hAnsi="Times New Roman"/>
          <w:b/>
          <w:sz w:val="32"/>
        </w:rPr>
        <w:t>115,4 процента</w:t>
      </w:r>
      <w:r>
        <w:rPr>
          <w:rFonts w:ascii="Times New Roman" w:hAnsi="Times New Roman"/>
          <w:sz w:val="32"/>
        </w:rPr>
        <w:t>.</w:t>
      </w:r>
    </w:p>
    <w:p w:rsidR="009727BD" w:rsidRDefault="009727BD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32"/>
        </w:rPr>
      </w:pPr>
    </w:p>
    <w:p w:rsidR="009727BD" w:rsidRDefault="00007256">
      <w:pPr>
        <w:widowControl w:val="0"/>
        <w:tabs>
          <w:tab w:val="left" w:pos="0"/>
          <w:tab w:val="left" w:pos="90"/>
          <w:tab w:val="left" w:pos="851"/>
        </w:tabs>
        <w:spacing w:after="0"/>
        <w:ind w:firstLine="709"/>
        <w:jc w:val="center"/>
        <w:rPr>
          <w:rFonts w:ascii="Times New Roman" w:hAnsi="Times New Roman"/>
          <w:b/>
          <w:i/>
          <w:color w:val="000000" w:themeColor="text1"/>
          <w:sz w:val="32"/>
        </w:rPr>
      </w:pPr>
      <w:r>
        <w:rPr>
          <w:rFonts w:ascii="Times New Roman" w:hAnsi="Times New Roman"/>
          <w:b/>
          <w:i/>
          <w:color w:val="000000" w:themeColor="text1"/>
          <w:sz w:val="32"/>
        </w:rPr>
        <w:t xml:space="preserve">Слайд 7 </w:t>
      </w:r>
      <w:r w:rsidR="00E1532A">
        <w:rPr>
          <w:rFonts w:ascii="Times New Roman" w:hAnsi="Times New Roman"/>
          <w:b/>
          <w:i/>
          <w:color w:val="000000" w:themeColor="text1"/>
          <w:sz w:val="32"/>
        </w:rPr>
        <w:t>Демографическая ситуация.</w:t>
      </w:r>
    </w:p>
    <w:p w:rsidR="009727BD" w:rsidRDefault="0000725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32"/>
        </w:rPr>
      </w:pPr>
      <w:r w:rsidRPr="00007256">
        <w:rPr>
          <w:rFonts w:ascii="Times New Roman" w:hAnsi="Times New Roman"/>
          <w:b/>
          <w:i/>
          <w:sz w:val="32"/>
        </w:rPr>
        <w:t>Слайд 8</w:t>
      </w:r>
      <w:r>
        <w:rPr>
          <w:rFonts w:ascii="Times New Roman" w:hAnsi="Times New Roman"/>
          <w:sz w:val="32"/>
        </w:rPr>
        <w:t xml:space="preserve"> </w:t>
      </w:r>
      <w:r w:rsidR="00E1532A">
        <w:rPr>
          <w:rFonts w:ascii="Times New Roman" w:hAnsi="Times New Roman"/>
          <w:sz w:val="32"/>
        </w:rPr>
        <w:t xml:space="preserve">По данным органов государственной статистики численность постоянно проживающего населения на территории Тарасовского района на 01.01.2022 года составила </w:t>
      </w:r>
      <w:r w:rsidR="00E1532A">
        <w:rPr>
          <w:rFonts w:ascii="Times New Roman" w:hAnsi="Times New Roman"/>
          <w:b/>
          <w:sz w:val="32"/>
        </w:rPr>
        <w:t xml:space="preserve">27 468 </w:t>
      </w:r>
      <w:r w:rsidR="00E1532A">
        <w:rPr>
          <w:rFonts w:ascii="Times New Roman" w:hAnsi="Times New Roman"/>
          <w:sz w:val="32"/>
        </w:rPr>
        <w:t xml:space="preserve">человек. За 9 месяцев 2022 года в целом по району число родившихся составило </w:t>
      </w:r>
      <w:r w:rsidR="00E1532A">
        <w:rPr>
          <w:rFonts w:ascii="Times New Roman" w:hAnsi="Times New Roman"/>
          <w:b/>
          <w:sz w:val="32"/>
        </w:rPr>
        <w:t>89</w:t>
      </w:r>
      <w:r w:rsidR="00E1532A">
        <w:rPr>
          <w:rFonts w:ascii="Times New Roman" w:hAnsi="Times New Roman"/>
          <w:sz w:val="32"/>
        </w:rPr>
        <w:t xml:space="preserve"> человек (за аналогичный период 2021 года – </w:t>
      </w:r>
      <w:r w:rsidR="00E1532A">
        <w:rPr>
          <w:rFonts w:ascii="Times New Roman" w:hAnsi="Times New Roman"/>
          <w:b/>
          <w:sz w:val="32"/>
        </w:rPr>
        <w:t>136</w:t>
      </w:r>
      <w:r w:rsidR="00E1532A">
        <w:rPr>
          <w:rFonts w:ascii="Times New Roman" w:hAnsi="Times New Roman"/>
          <w:sz w:val="32"/>
        </w:rPr>
        <w:t xml:space="preserve"> человек), а число умерших - 327 человек (за аналогичный период 2021 года – </w:t>
      </w:r>
      <w:r w:rsidR="00E1532A">
        <w:rPr>
          <w:rFonts w:ascii="Times New Roman" w:hAnsi="Times New Roman"/>
          <w:b/>
          <w:sz w:val="32"/>
        </w:rPr>
        <w:t xml:space="preserve">402 </w:t>
      </w:r>
      <w:r w:rsidR="00E1532A">
        <w:rPr>
          <w:rFonts w:ascii="Times New Roman" w:hAnsi="Times New Roman"/>
          <w:sz w:val="32"/>
        </w:rPr>
        <w:t xml:space="preserve">человека). Естественная убыль населения составила </w:t>
      </w:r>
      <w:r w:rsidR="00E1532A">
        <w:rPr>
          <w:rFonts w:ascii="Times New Roman" w:hAnsi="Times New Roman"/>
          <w:b/>
          <w:sz w:val="32"/>
        </w:rPr>
        <w:t>238</w:t>
      </w:r>
      <w:r w:rsidR="00E1532A">
        <w:rPr>
          <w:rFonts w:ascii="Times New Roman" w:hAnsi="Times New Roman"/>
          <w:sz w:val="32"/>
        </w:rPr>
        <w:t xml:space="preserve"> человек.</w:t>
      </w:r>
    </w:p>
    <w:p w:rsidR="009727BD" w:rsidRDefault="009727BD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32"/>
        </w:rPr>
      </w:pPr>
    </w:p>
    <w:p w:rsidR="009727BD" w:rsidRDefault="00007256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Слайд 9 </w:t>
      </w:r>
      <w:r w:rsidR="00E1532A">
        <w:rPr>
          <w:rFonts w:ascii="Times New Roman" w:hAnsi="Times New Roman"/>
          <w:b/>
          <w:i/>
          <w:sz w:val="32"/>
        </w:rPr>
        <w:t>Занятость населения.</w:t>
      </w:r>
    </w:p>
    <w:p w:rsidR="009727BD" w:rsidRDefault="00007256">
      <w:pPr>
        <w:ind w:firstLine="851"/>
        <w:jc w:val="both"/>
        <w:rPr>
          <w:rFonts w:ascii="Times New Roman" w:hAnsi="Times New Roman"/>
          <w:sz w:val="32"/>
        </w:rPr>
      </w:pPr>
      <w:r w:rsidRPr="00007256">
        <w:rPr>
          <w:rFonts w:ascii="Times New Roman" w:hAnsi="Times New Roman"/>
          <w:b/>
          <w:i/>
          <w:sz w:val="32"/>
        </w:rPr>
        <w:t>Слайд 10</w:t>
      </w:r>
      <w:r>
        <w:rPr>
          <w:rFonts w:ascii="Times New Roman" w:hAnsi="Times New Roman"/>
          <w:sz w:val="32"/>
        </w:rPr>
        <w:t xml:space="preserve"> </w:t>
      </w:r>
      <w:r w:rsidR="00E1532A">
        <w:rPr>
          <w:rFonts w:ascii="Times New Roman" w:hAnsi="Times New Roman"/>
          <w:sz w:val="32"/>
        </w:rPr>
        <w:t xml:space="preserve">Уровень регистрируемой безработицы на рынке труда Тарасовского района по состоянию на 01 октября 2022г. - 1,2% от численности экономически активного населения. По данным на 01.10.2022г. на учете состоит 196 безработных граждан. </w:t>
      </w:r>
    </w:p>
    <w:p w:rsidR="009727BD" w:rsidRDefault="009727BD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sz w:val="32"/>
        </w:rPr>
      </w:pPr>
    </w:p>
    <w:p w:rsidR="009727BD" w:rsidRDefault="00007256">
      <w:pPr>
        <w:tabs>
          <w:tab w:val="left" w:pos="0"/>
          <w:tab w:val="left" w:pos="851"/>
        </w:tabs>
        <w:spacing w:after="0"/>
        <w:ind w:firstLine="851"/>
        <w:jc w:val="center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b/>
          <w:i/>
          <w:sz w:val="32"/>
        </w:rPr>
        <w:t xml:space="preserve">Слайд 11 </w:t>
      </w:r>
      <w:r w:rsidR="00E1532A">
        <w:rPr>
          <w:rFonts w:ascii="Times New Roman" w:hAnsi="Times New Roman"/>
          <w:b/>
          <w:i/>
          <w:sz w:val="32"/>
        </w:rPr>
        <w:t>Заработная плата.</w:t>
      </w:r>
    </w:p>
    <w:p w:rsidR="009727BD" w:rsidRDefault="00E1532A">
      <w:pPr>
        <w:pStyle w:val="ae"/>
        <w:ind w:firstLine="708"/>
        <w:jc w:val="both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sz w:val="32"/>
        </w:rPr>
        <w:t xml:space="preserve">  </w:t>
      </w:r>
      <w:r w:rsidR="00007256" w:rsidRPr="00007256">
        <w:rPr>
          <w:rFonts w:ascii="Times New Roman" w:hAnsi="Times New Roman"/>
          <w:b/>
          <w:i/>
          <w:sz w:val="32"/>
        </w:rPr>
        <w:t>Слайд 12</w:t>
      </w:r>
      <w:r w:rsidR="00007256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sz w:val="32"/>
        </w:rPr>
        <w:t>В Тарасовском районе среднемесячная заработная плата за период январь-август 2022 года составила 33330,1 рублей, что на 13% больше в сравнении с аналогичным периодом прошлого года</w:t>
      </w:r>
      <w:r>
        <w:rPr>
          <w:rFonts w:ascii="Times New Roman" w:hAnsi="Times New Roman"/>
          <w:b/>
          <w:sz w:val="32"/>
        </w:rPr>
        <w:t>.</w:t>
      </w:r>
    </w:p>
    <w:p w:rsidR="009727BD" w:rsidRDefault="009727BD">
      <w:pPr>
        <w:pStyle w:val="ae"/>
        <w:ind w:firstLine="708"/>
        <w:jc w:val="center"/>
        <w:rPr>
          <w:rFonts w:ascii="Times New Roman" w:hAnsi="Times New Roman"/>
          <w:b/>
          <w:i/>
          <w:sz w:val="32"/>
        </w:rPr>
      </w:pPr>
    </w:p>
    <w:p w:rsidR="009727BD" w:rsidRDefault="00007256">
      <w:pPr>
        <w:pStyle w:val="ae"/>
        <w:ind w:firstLine="708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lastRenderedPageBreak/>
        <w:t xml:space="preserve">Слайд 13 </w:t>
      </w:r>
      <w:r w:rsidR="00E1532A">
        <w:rPr>
          <w:rFonts w:ascii="Times New Roman" w:hAnsi="Times New Roman"/>
          <w:b/>
          <w:i/>
          <w:sz w:val="32"/>
        </w:rPr>
        <w:t>Сельское хозяйство.</w:t>
      </w:r>
    </w:p>
    <w:p w:rsidR="009727BD" w:rsidRDefault="00E1532A">
      <w:pPr>
        <w:jc w:val="both"/>
        <w:rPr>
          <w:rFonts w:ascii="Times New Roman" w:hAnsi="Times New Roman"/>
          <w:sz w:val="32"/>
        </w:rPr>
      </w:pPr>
      <w:bookmarkStart w:id="0" w:name="_Hlk56414414"/>
      <w:r>
        <w:rPr>
          <w:rFonts w:ascii="Times New Roman" w:hAnsi="Times New Roman"/>
          <w:b/>
          <w:i/>
          <w:sz w:val="32"/>
        </w:rPr>
        <w:t xml:space="preserve">         </w:t>
      </w:r>
      <w:r w:rsidR="00007256">
        <w:rPr>
          <w:rFonts w:ascii="Times New Roman" w:hAnsi="Times New Roman"/>
          <w:b/>
          <w:i/>
          <w:sz w:val="32"/>
        </w:rPr>
        <w:t xml:space="preserve">Слайд 14 </w:t>
      </w:r>
      <w:r>
        <w:rPr>
          <w:rFonts w:ascii="Times New Roman" w:hAnsi="Times New Roman"/>
          <w:sz w:val="32"/>
        </w:rPr>
        <w:t>Исторически сложилось так, что сельское хозяйство является одной из ключевых отраслей экономики Тарасовского района. В структуре сельского хозяйства района преобладает растениеводство.</w:t>
      </w:r>
    </w:p>
    <w:p w:rsidR="009727BD" w:rsidRDefault="00E1532A">
      <w:pPr>
        <w:spacing w:after="0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 сфере сельского хозяйства </w:t>
      </w:r>
      <w:bookmarkEnd w:id="0"/>
      <w:r>
        <w:rPr>
          <w:rFonts w:ascii="Times New Roman" w:hAnsi="Times New Roman"/>
          <w:sz w:val="32"/>
        </w:rPr>
        <w:t>проводится работа по вопросу получения грантовой поддержки для создания и развития фермерских хозяйств всех направлений.</w:t>
      </w:r>
    </w:p>
    <w:p w:rsidR="009727BD" w:rsidRDefault="00E1532A">
      <w:pPr>
        <w:spacing w:after="0"/>
        <w:ind w:firstLine="709"/>
        <w:jc w:val="both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sz w:val="32"/>
        </w:rPr>
        <w:t xml:space="preserve">За период работы программы </w:t>
      </w:r>
      <w:r>
        <w:rPr>
          <w:rFonts w:ascii="Times New Roman" w:hAnsi="Times New Roman"/>
          <w:b/>
          <w:sz w:val="32"/>
        </w:rPr>
        <w:t>7</w:t>
      </w:r>
      <w:r>
        <w:rPr>
          <w:rFonts w:ascii="Times New Roman" w:hAnsi="Times New Roman"/>
          <w:sz w:val="32"/>
        </w:rPr>
        <w:t xml:space="preserve"> крестьянских (фермерских) хозяйств получили грантовые поддержки на развитие хозяйств молочного и мясного направлений. Дополнительно на территории района создано</w:t>
      </w:r>
      <w:r>
        <w:rPr>
          <w:rFonts w:ascii="Times New Roman" w:hAnsi="Times New Roman"/>
          <w:b/>
          <w:sz w:val="32"/>
        </w:rPr>
        <w:t xml:space="preserve"> 14</w:t>
      </w:r>
      <w:r>
        <w:rPr>
          <w:rFonts w:ascii="Times New Roman" w:hAnsi="Times New Roman"/>
          <w:sz w:val="32"/>
        </w:rPr>
        <w:t xml:space="preserve"> рабочих мест. </w:t>
      </w:r>
    </w:p>
    <w:p w:rsidR="009727BD" w:rsidRDefault="00007256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007256">
        <w:rPr>
          <w:rFonts w:ascii="Times New Roman" w:hAnsi="Times New Roman"/>
          <w:b/>
          <w:i/>
          <w:sz w:val="32"/>
        </w:rPr>
        <w:t>Слайд 15</w:t>
      </w:r>
      <w:r>
        <w:rPr>
          <w:rFonts w:ascii="Times New Roman" w:hAnsi="Times New Roman"/>
          <w:sz w:val="32"/>
        </w:rPr>
        <w:t xml:space="preserve"> </w:t>
      </w:r>
      <w:r w:rsidR="00E1532A">
        <w:rPr>
          <w:rFonts w:ascii="Times New Roman" w:hAnsi="Times New Roman"/>
          <w:sz w:val="32"/>
        </w:rPr>
        <w:t xml:space="preserve">В 2021 году аграриями Тарасовского района собрано </w:t>
      </w:r>
      <w:r w:rsidR="00E1532A">
        <w:rPr>
          <w:rFonts w:ascii="Times New Roman" w:hAnsi="Times New Roman"/>
          <w:b/>
          <w:sz w:val="32"/>
        </w:rPr>
        <w:t>226,0 тыс. тонн зерна при урожайности 31,3 ц/га</w:t>
      </w:r>
      <w:r w:rsidR="00E1532A">
        <w:rPr>
          <w:rFonts w:ascii="Times New Roman" w:hAnsi="Times New Roman"/>
          <w:sz w:val="32"/>
        </w:rPr>
        <w:t>.</w:t>
      </w:r>
    </w:p>
    <w:p w:rsidR="009727BD" w:rsidRDefault="00E1532A">
      <w:pPr>
        <w:spacing w:after="0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 2022 году, несмотря на сложные погодные условия, в районе собрано </w:t>
      </w:r>
      <w:r>
        <w:rPr>
          <w:rFonts w:ascii="Times New Roman" w:hAnsi="Times New Roman"/>
          <w:b/>
          <w:sz w:val="32"/>
        </w:rPr>
        <w:t>258,0 тыс. тонн при урожайности 37,5 ц/га</w:t>
      </w:r>
      <w:r>
        <w:rPr>
          <w:rFonts w:ascii="Times New Roman" w:hAnsi="Times New Roman"/>
          <w:sz w:val="32"/>
        </w:rPr>
        <w:t>.</w:t>
      </w:r>
    </w:p>
    <w:p w:rsidR="009727BD" w:rsidRDefault="00007256">
      <w:pPr>
        <w:spacing w:after="0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Слайд 16 </w:t>
      </w:r>
      <w:r w:rsidR="00E1532A">
        <w:rPr>
          <w:rFonts w:ascii="Times New Roman" w:hAnsi="Times New Roman"/>
          <w:sz w:val="32"/>
        </w:rPr>
        <w:t xml:space="preserve">Поголовье крупного рогатого скота уменьшилось на </w:t>
      </w:r>
      <w:r w:rsidR="00E1532A">
        <w:rPr>
          <w:rFonts w:ascii="Times New Roman" w:hAnsi="Times New Roman"/>
          <w:b/>
          <w:sz w:val="32"/>
        </w:rPr>
        <w:t>3 %</w:t>
      </w:r>
      <w:r w:rsidR="00E1532A">
        <w:rPr>
          <w:rFonts w:ascii="Times New Roman" w:hAnsi="Times New Roman"/>
          <w:sz w:val="32"/>
        </w:rPr>
        <w:t xml:space="preserve"> к аналогичному периоду 2021 года. При этом поголовье коров увеличилось на </w:t>
      </w:r>
      <w:r w:rsidR="00E1532A">
        <w:rPr>
          <w:rFonts w:ascii="Times New Roman" w:hAnsi="Times New Roman"/>
          <w:b/>
          <w:sz w:val="32"/>
        </w:rPr>
        <w:t>4 %</w:t>
      </w:r>
      <w:r w:rsidR="00E1532A">
        <w:rPr>
          <w:rFonts w:ascii="Times New Roman" w:hAnsi="Times New Roman"/>
          <w:sz w:val="32"/>
        </w:rPr>
        <w:t xml:space="preserve">. Численность свиней увеличилась на </w:t>
      </w:r>
      <w:r w:rsidR="00E1532A">
        <w:rPr>
          <w:rFonts w:ascii="Times New Roman" w:hAnsi="Times New Roman"/>
          <w:b/>
          <w:sz w:val="32"/>
        </w:rPr>
        <w:t>11 %</w:t>
      </w:r>
      <w:r w:rsidR="00E1532A">
        <w:rPr>
          <w:rFonts w:ascii="Times New Roman" w:hAnsi="Times New Roman"/>
          <w:sz w:val="32"/>
        </w:rPr>
        <w:t xml:space="preserve">, поголовье овец снизилось на </w:t>
      </w:r>
      <w:r w:rsidR="00E1532A">
        <w:rPr>
          <w:rFonts w:ascii="Times New Roman" w:hAnsi="Times New Roman"/>
          <w:b/>
          <w:sz w:val="32"/>
        </w:rPr>
        <w:t>12 %</w:t>
      </w:r>
      <w:r w:rsidR="00E1532A">
        <w:rPr>
          <w:rFonts w:ascii="Times New Roman" w:hAnsi="Times New Roman"/>
          <w:sz w:val="32"/>
        </w:rPr>
        <w:t>.</w:t>
      </w:r>
    </w:p>
    <w:p w:rsidR="009727BD" w:rsidRDefault="00E1532A">
      <w:pPr>
        <w:spacing w:after="0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 </w:t>
      </w:r>
      <w:r w:rsidR="00007256">
        <w:rPr>
          <w:rFonts w:ascii="Times New Roman" w:hAnsi="Times New Roman"/>
          <w:b/>
          <w:i/>
          <w:sz w:val="32"/>
        </w:rPr>
        <w:t xml:space="preserve">Слайд 17 </w:t>
      </w:r>
      <w:r>
        <w:rPr>
          <w:rFonts w:ascii="Times New Roman" w:hAnsi="Times New Roman"/>
          <w:sz w:val="32"/>
        </w:rPr>
        <w:t xml:space="preserve">Производство молока увеличено на </w:t>
      </w:r>
      <w:r>
        <w:rPr>
          <w:rFonts w:ascii="Times New Roman" w:hAnsi="Times New Roman"/>
          <w:b/>
          <w:sz w:val="32"/>
        </w:rPr>
        <w:t>0,8 %</w:t>
      </w:r>
      <w:r>
        <w:rPr>
          <w:rFonts w:ascii="Times New Roman" w:hAnsi="Times New Roman"/>
          <w:sz w:val="32"/>
        </w:rPr>
        <w:t xml:space="preserve"> (</w:t>
      </w:r>
      <w:r>
        <w:rPr>
          <w:rFonts w:ascii="Times New Roman" w:hAnsi="Times New Roman"/>
          <w:b/>
          <w:sz w:val="32"/>
        </w:rPr>
        <w:t>10,9 тыс.тонн</w:t>
      </w:r>
      <w:r>
        <w:rPr>
          <w:rFonts w:ascii="Times New Roman" w:hAnsi="Times New Roman"/>
          <w:sz w:val="32"/>
        </w:rPr>
        <w:t xml:space="preserve">), производство мяса увеличено на </w:t>
      </w:r>
      <w:r>
        <w:rPr>
          <w:rFonts w:ascii="Times New Roman" w:hAnsi="Times New Roman"/>
          <w:b/>
          <w:sz w:val="32"/>
        </w:rPr>
        <w:t>4,6 %</w:t>
      </w:r>
      <w:r>
        <w:rPr>
          <w:rFonts w:ascii="Times New Roman" w:hAnsi="Times New Roman"/>
          <w:sz w:val="32"/>
        </w:rPr>
        <w:t xml:space="preserve"> (</w:t>
      </w:r>
      <w:r>
        <w:rPr>
          <w:rFonts w:ascii="Times New Roman" w:hAnsi="Times New Roman"/>
          <w:b/>
          <w:sz w:val="32"/>
        </w:rPr>
        <w:t>1,7 тыс.тон</w:t>
      </w:r>
      <w:r>
        <w:rPr>
          <w:rFonts w:ascii="Times New Roman" w:hAnsi="Times New Roman"/>
          <w:sz w:val="32"/>
        </w:rPr>
        <w:t xml:space="preserve">). Яиц получено </w:t>
      </w:r>
      <w:r>
        <w:rPr>
          <w:rFonts w:ascii="Times New Roman" w:hAnsi="Times New Roman"/>
          <w:b/>
          <w:sz w:val="32"/>
        </w:rPr>
        <w:t>9,4 млн. шт.</w:t>
      </w:r>
      <w:r>
        <w:rPr>
          <w:rFonts w:ascii="Times New Roman" w:hAnsi="Times New Roman"/>
          <w:sz w:val="32"/>
        </w:rPr>
        <w:t xml:space="preserve">, что на </w:t>
      </w:r>
      <w:r>
        <w:rPr>
          <w:rFonts w:ascii="Times New Roman" w:hAnsi="Times New Roman"/>
          <w:b/>
          <w:sz w:val="32"/>
        </w:rPr>
        <w:t>0,5 %</w:t>
      </w:r>
      <w:r>
        <w:rPr>
          <w:rFonts w:ascii="Times New Roman" w:hAnsi="Times New Roman"/>
          <w:sz w:val="32"/>
        </w:rPr>
        <w:t xml:space="preserve"> меньше, чем в 2021 году.</w:t>
      </w:r>
    </w:p>
    <w:p w:rsidR="009727BD" w:rsidRDefault="00E1532A">
      <w:pPr>
        <w:spacing w:after="0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 </w:t>
      </w:r>
      <w:r w:rsidR="00007256">
        <w:rPr>
          <w:rFonts w:ascii="Times New Roman" w:hAnsi="Times New Roman"/>
          <w:b/>
          <w:i/>
          <w:sz w:val="32"/>
        </w:rPr>
        <w:t xml:space="preserve">Слайд 18 </w:t>
      </w:r>
      <w:r>
        <w:rPr>
          <w:rFonts w:ascii="Times New Roman" w:hAnsi="Times New Roman"/>
          <w:sz w:val="32"/>
        </w:rPr>
        <w:t xml:space="preserve">Объем инвестиций в основной капитал на предприятиях агропромышленного комплекса района по итогам 9 месяцев 2022 года составил более </w:t>
      </w:r>
      <w:r>
        <w:rPr>
          <w:rFonts w:ascii="Times New Roman" w:hAnsi="Times New Roman"/>
          <w:b/>
          <w:sz w:val="32"/>
        </w:rPr>
        <w:t>270 млн. руб.</w:t>
      </w:r>
      <w:r>
        <w:rPr>
          <w:rFonts w:ascii="Times New Roman" w:hAnsi="Times New Roman"/>
          <w:sz w:val="32"/>
        </w:rPr>
        <w:t xml:space="preserve">, что на </w:t>
      </w:r>
      <w:r>
        <w:rPr>
          <w:rFonts w:ascii="Times New Roman" w:hAnsi="Times New Roman"/>
          <w:b/>
          <w:sz w:val="32"/>
        </w:rPr>
        <w:t>20 млн. руб.</w:t>
      </w:r>
      <w:r>
        <w:rPr>
          <w:rFonts w:ascii="Times New Roman" w:hAnsi="Times New Roman"/>
          <w:sz w:val="32"/>
        </w:rPr>
        <w:t xml:space="preserve"> больше, чем в прошлом году.</w:t>
      </w:r>
    </w:p>
    <w:p w:rsidR="009727BD" w:rsidRPr="00007256" w:rsidRDefault="00007256" w:rsidP="00007256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007256">
        <w:rPr>
          <w:rFonts w:ascii="Times New Roman" w:hAnsi="Times New Roman"/>
          <w:b/>
          <w:i/>
          <w:sz w:val="32"/>
        </w:rPr>
        <w:t>Слайд 19</w:t>
      </w:r>
      <w:r>
        <w:rPr>
          <w:rFonts w:ascii="Times New Roman" w:hAnsi="Times New Roman"/>
          <w:sz w:val="32"/>
        </w:rPr>
        <w:t xml:space="preserve"> </w:t>
      </w:r>
      <w:r w:rsidR="00E1532A">
        <w:rPr>
          <w:rFonts w:ascii="Times New Roman" w:hAnsi="Times New Roman"/>
          <w:sz w:val="32"/>
        </w:rPr>
        <w:t xml:space="preserve">Объем государственной поддержки по всем направлениям составил </w:t>
      </w:r>
      <w:r w:rsidR="00E1532A">
        <w:rPr>
          <w:rFonts w:ascii="Times New Roman" w:hAnsi="Times New Roman"/>
          <w:b/>
          <w:sz w:val="32"/>
        </w:rPr>
        <w:t>126,5 млн. руб.</w:t>
      </w:r>
      <w:r w:rsidR="00E1532A">
        <w:rPr>
          <w:rFonts w:ascii="Times New Roman" w:hAnsi="Times New Roman"/>
          <w:sz w:val="32"/>
        </w:rPr>
        <w:t xml:space="preserve"> (в 2021 году </w:t>
      </w:r>
      <w:r w:rsidR="00E1532A">
        <w:rPr>
          <w:rFonts w:ascii="Times New Roman" w:hAnsi="Times New Roman"/>
          <w:b/>
          <w:sz w:val="32"/>
        </w:rPr>
        <w:t>более150,9 млн. руб.</w:t>
      </w:r>
      <w:r w:rsidR="00E1532A">
        <w:rPr>
          <w:rFonts w:ascii="Times New Roman" w:hAnsi="Times New Roman"/>
          <w:sz w:val="32"/>
        </w:rPr>
        <w:t>).</w:t>
      </w:r>
    </w:p>
    <w:p w:rsidR="009727BD" w:rsidRDefault="00007256">
      <w:pPr>
        <w:tabs>
          <w:tab w:val="left" w:pos="709"/>
        </w:tabs>
        <w:ind w:firstLine="709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Слайд 20 </w:t>
      </w:r>
      <w:r w:rsidR="00E1532A">
        <w:rPr>
          <w:rFonts w:ascii="Times New Roman" w:hAnsi="Times New Roman"/>
          <w:b/>
          <w:i/>
          <w:sz w:val="32"/>
        </w:rPr>
        <w:t>Розничная торговля.</w:t>
      </w:r>
      <w:bookmarkStart w:id="1" w:name="_Hlk54685150"/>
      <w:bookmarkEnd w:id="1"/>
    </w:p>
    <w:p w:rsidR="009727BD" w:rsidRDefault="00007256">
      <w:pPr>
        <w:tabs>
          <w:tab w:val="left" w:pos="709"/>
        </w:tabs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i/>
          <w:sz w:val="32"/>
        </w:rPr>
        <w:t>Слайд 21</w:t>
      </w:r>
      <w:r w:rsidR="00E1532A">
        <w:rPr>
          <w:rFonts w:ascii="Times New Roman" w:hAnsi="Times New Roman"/>
          <w:b/>
          <w:i/>
          <w:sz w:val="32"/>
        </w:rPr>
        <w:t xml:space="preserve"> </w:t>
      </w:r>
      <w:r w:rsidR="00E1532A">
        <w:rPr>
          <w:rFonts w:ascii="Times New Roman" w:hAnsi="Times New Roman"/>
          <w:sz w:val="32"/>
        </w:rPr>
        <w:t xml:space="preserve">В Тарасовском районе наблюдается ежегодный прирост величины оборота розничной торговли. </w:t>
      </w:r>
    </w:p>
    <w:p w:rsidR="009727BD" w:rsidRDefault="00E1532A">
      <w:pPr>
        <w:tabs>
          <w:tab w:val="left" w:pos="709"/>
          <w:tab w:val="left" w:pos="885"/>
        </w:tabs>
        <w:spacing w:after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 xml:space="preserve">         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По предварительным данным, за 6 месяцев 2022 год оборот розничной торговли составил более </w:t>
      </w:r>
      <w:r>
        <w:rPr>
          <w:rFonts w:ascii="Times New Roman" w:hAnsi="Times New Roman"/>
          <w:b/>
          <w:sz w:val="32"/>
        </w:rPr>
        <w:t>1230,0 млн. руб.</w:t>
      </w:r>
      <w:r>
        <w:rPr>
          <w:rFonts w:ascii="Times New Roman" w:hAnsi="Times New Roman"/>
          <w:sz w:val="32"/>
        </w:rPr>
        <w:t xml:space="preserve">, что </w:t>
      </w:r>
      <w:r>
        <w:rPr>
          <w:rFonts w:ascii="Times New Roman" w:hAnsi="Times New Roman"/>
          <w:b/>
          <w:sz w:val="32"/>
        </w:rPr>
        <w:t>на 2,9 млн. руб. больше показателя 2021 года.</w:t>
      </w:r>
      <w:r>
        <w:rPr>
          <w:rFonts w:ascii="Times New Roman" w:hAnsi="Times New Roman"/>
          <w:sz w:val="32"/>
        </w:rPr>
        <w:t xml:space="preserve"> </w:t>
      </w:r>
    </w:p>
    <w:p w:rsidR="009727BD" w:rsidRDefault="00E1532A">
      <w:pPr>
        <w:tabs>
          <w:tab w:val="left" w:pos="709"/>
          <w:tab w:val="left" w:pos="885"/>
        </w:tabs>
        <w:spacing w:after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        </w:t>
      </w:r>
      <w:r>
        <w:rPr>
          <w:rFonts w:ascii="Times New Roman" w:hAnsi="Times New Roman"/>
          <w:b/>
          <w:i/>
          <w:color w:val="C02715"/>
          <w:sz w:val="32"/>
        </w:rPr>
        <w:t xml:space="preserve">  </w:t>
      </w:r>
    </w:p>
    <w:p w:rsidR="009727BD" w:rsidRDefault="00007256">
      <w:pPr>
        <w:tabs>
          <w:tab w:val="left" w:pos="0"/>
          <w:tab w:val="left" w:pos="851"/>
        </w:tabs>
        <w:spacing w:after="0"/>
        <w:ind w:firstLine="851"/>
        <w:jc w:val="both"/>
        <w:rPr>
          <w:rFonts w:ascii="Times New Roman" w:hAnsi="Times New Roman"/>
          <w:sz w:val="32"/>
        </w:rPr>
      </w:pPr>
      <w:r w:rsidRPr="00007256">
        <w:rPr>
          <w:rFonts w:ascii="Times New Roman" w:hAnsi="Times New Roman"/>
          <w:b/>
          <w:i/>
          <w:sz w:val="32"/>
        </w:rPr>
        <w:t>Слайд 22</w:t>
      </w:r>
      <w:r>
        <w:rPr>
          <w:rFonts w:ascii="Times New Roman" w:hAnsi="Times New Roman"/>
          <w:sz w:val="32"/>
        </w:rPr>
        <w:t xml:space="preserve"> </w:t>
      </w:r>
      <w:r w:rsidR="00E1532A">
        <w:rPr>
          <w:rFonts w:ascii="Times New Roman" w:hAnsi="Times New Roman"/>
          <w:sz w:val="32"/>
        </w:rPr>
        <w:t xml:space="preserve">В отчетном периоде 2022 года в Тарасовском районе работает </w:t>
      </w:r>
      <w:r w:rsidR="00E1532A">
        <w:rPr>
          <w:rFonts w:ascii="Times New Roman" w:hAnsi="Times New Roman"/>
          <w:b/>
          <w:sz w:val="32"/>
        </w:rPr>
        <w:t>235</w:t>
      </w:r>
      <w:r w:rsidR="00E1532A">
        <w:rPr>
          <w:rFonts w:ascii="Times New Roman" w:hAnsi="Times New Roman"/>
          <w:sz w:val="32"/>
        </w:rPr>
        <w:t xml:space="preserve"> торговых объектов с общей площадью </w:t>
      </w:r>
      <w:r w:rsidR="00E1532A">
        <w:rPr>
          <w:rFonts w:ascii="Times New Roman" w:hAnsi="Times New Roman"/>
          <w:b/>
          <w:sz w:val="32"/>
        </w:rPr>
        <w:t>17223 кв.м.</w:t>
      </w:r>
      <w:r w:rsidR="00E1532A">
        <w:rPr>
          <w:rFonts w:ascii="Times New Roman" w:hAnsi="Times New Roman"/>
          <w:sz w:val="32"/>
        </w:rPr>
        <w:t xml:space="preserve"> количество объектов уменьшилось, а площадь увеличилась, за счет того, что открылись два гипермаркета с большой торговой площадью («Пятерочка» по ул. Кирова и «Светофор»). </w:t>
      </w:r>
    </w:p>
    <w:p w:rsidR="009727BD" w:rsidRDefault="009727BD">
      <w:pPr>
        <w:tabs>
          <w:tab w:val="left" w:pos="0"/>
          <w:tab w:val="left" w:pos="851"/>
        </w:tabs>
        <w:spacing w:after="0"/>
        <w:ind w:firstLine="851"/>
        <w:jc w:val="both"/>
        <w:rPr>
          <w:rFonts w:ascii="Times New Roman" w:hAnsi="Times New Roman"/>
          <w:sz w:val="32"/>
        </w:rPr>
      </w:pPr>
    </w:p>
    <w:p w:rsidR="009727BD" w:rsidRDefault="00007256">
      <w:pPr>
        <w:tabs>
          <w:tab w:val="left" w:pos="843"/>
        </w:tabs>
        <w:spacing w:after="0"/>
        <w:ind w:firstLine="709"/>
        <w:jc w:val="center"/>
        <w:rPr>
          <w:rFonts w:ascii="Times New Roman" w:hAnsi="Times New Roman"/>
          <w:color w:val="000000" w:themeColor="text1"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Слайд 23 </w:t>
      </w:r>
      <w:r w:rsidR="00E1532A">
        <w:rPr>
          <w:rFonts w:ascii="Times New Roman" w:hAnsi="Times New Roman"/>
          <w:b/>
          <w:i/>
          <w:sz w:val="32"/>
        </w:rPr>
        <w:t>Жилищно-коммунальное хозяйство.</w:t>
      </w:r>
    </w:p>
    <w:p w:rsidR="009727BD" w:rsidRDefault="00007256">
      <w:pPr>
        <w:pStyle w:val="a5"/>
        <w:ind w:firstLine="708"/>
        <w:jc w:val="both"/>
        <w:rPr>
          <w:sz w:val="32"/>
        </w:rPr>
      </w:pPr>
      <w:r w:rsidRPr="00007256">
        <w:rPr>
          <w:b/>
          <w:i/>
          <w:sz w:val="32"/>
        </w:rPr>
        <w:t>Слайд 24</w:t>
      </w:r>
      <w:r>
        <w:rPr>
          <w:sz w:val="32"/>
        </w:rPr>
        <w:t xml:space="preserve"> </w:t>
      </w:r>
      <w:r w:rsidR="00E1532A">
        <w:rPr>
          <w:sz w:val="32"/>
        </w:rPr>
        <w:t>Сфера ЖКХ является зоной особого внимания и особой ответственности каждого муниципалитета.</w:t>
      </w:r>
    </w:p>
    <w:p w:rsidR="009727BD" w:rsidRDefault="00E1532A">
      <w:pPr>
        <w:pStyle w:val="a5"/>
        <w:ind w:firstLine="708"/>
        <w:jc w:val="both"/>
        <w:rPr>
          <w:sz w:val="32"/>
        </w:rPr>
      </w:pPr>
      <w:r>
        <w:rPr>
          <w:sz w:val="32"/>
        </w:rPr>
        <w:t xml:space="preserve">Единственной организацией, предоставляющей услуги водоснабжения на территории района, является МУП ЖКХ «Тарасовское». На обслуживании МУП ЖКХ «Тарасовское» находится </w:t>
      </w:r>
      <w:r>
        <w:rPr>
          <w:b/>
          <w:sz w:val="32"/>
        </w:rPr>
        <w:t>132</w:t>
      </w:r>
      <w:r>
        <w:rPr>
          <w:sz w:val="32"/>
        </w:rPr>
        <w:t xml:space="preserve"> </w:t>
      </w:r>
      <w:r>
        <w:rPr>
          <w:b/>
          <w:sz w:val="32"/>
        </w:rPr>
        <w:t>километра</w:t>
      </w:r>
      <w:r>
        <w:rPr>
          <w:sz w:val="32"/>
        </w:rPr>
        <w:t xml:space="preserve"> водопроводных сетей, балансовый износ которых на сегодняшний день составляет </w:t>
      </w:r>
      <w:r>
        <w:rPr>
          <w:b/>
          <w:sz w:val="32"/>
        </w:rPr>
        <w:t>97,7%.</w:t>
      </w:r>
    </w:p>
    <w:p w:rsidR="009727BD" w:rsidRDefault="00E1532A">
      <w:pPr>
        <w:pStyle w:val="a5"/>
        <w:ind w:firstLine="708"/>
        <w:jc w:val="both"/>
        <w:rPr>
          <w:sz w:val="32"/>
        </w:rPr>
      </w:pPr>
      <w:r>
        <w:rPr>
          <w:sz w:val="32"/>
        </w:rPr>
        <w:t xml:space="preserve">Одним, из важнейших направлений, требующих особого внимания это обеспечение жителей нашего района качественной водой. </w:t>
      </w:r>
    </w:p>
    <w:p w:rsidR="009727BD" w:rsidRDefault="00E1532A">
      <w:pPr>
        <w:pStyle w:val="a5"/>
        <w:ind w:firstLine="708"/>
        <w:jc w:val="both"/>
        <w:rPr>
          <w:sz w:val="32"/>
        </w:rPr>
      </w:pPr>
      <w:r>
        <w:rPr>
          <w:sz w:val="32"/>
        </w:rPr>
        <w:t>Решение этого насущного для жителей района вопроса позволить улучшить качество поставляемой населению воды, а также сократит социальную напряженность, связанную с частыми перебоями водоснабжения.</w:t>
      </w:r>
    </w:p>
    <w:p w:rsidR="009727BD" w:rsidRDefault="00E1532A">
      <w:pPr>
        <w:pStyle w:val="a5"/>
        <w:ind w:firstLine="708"/>
        <w:jc w:val="both"/>
        <w:rPr>
          <w:sz w:val="32"/>
        </w:rPr>
      </w:pPr>
      <w:r>
        <w:rPr>
          <w:sz w:val="32"/>
        </w:rPr>
        <w:t xml:space="preserve">Еще одним проблемным вопросом является отсутствие централизованного водоснабжения в некоторых населенных пунктах. В районе имеется проектно-сметная документация на строительство водопроводных сетей по ул. Донская в пос. Тарасовский. В текущем году Губернатор Ростовской области согласовал строительство в 2023 году водопроводных сетей по ул. Донская. Стоимость работ по объекту составляет </w:t>
      </w:r>
      <w:r>
        <w:rPr>
          <w:b/>
          <w:sz w:val="32"/>
        </w:rPr>
        <w:t>15,0 млн. руб</w:t>
      </w:r>
      <w:r>
        <w:rPr>
          <w:sz w:val="32"/>
        </w:rPr>
        <w:t>.</w:t>
      </w:r>
    </w:p>
    <w:p w:rsidR="009727BD" w:rsidRDefault="00E1532A">
      <w:pPr>
        <w:pStyle w:val="a5"/>
        <w:ind w:firstLine="708"/>
        <w:jc w:val="both"/>
        <w:rPr>
          <w:sz w:val="32"/>
        </w:rPr>
      </w:pPr>
      <w:r>
        <w:rPr>
          <w:sz w:val="32"/>
        </w:rPr>
        <w:t xml:space="preserve">Финансовое состояние самого же предприятия МУП ЖКХ Тарасовское оставляет желать лучшего. На сегодняшний день у МУП ЖКХ Тарасовское имеется кредиторская задолженность за потребленную электрическую энергию порядка </w:t>
      </w:r>
      <w:r>
        <w:rPr>
          <w:b/>
          <w:sz w:val="32"/>
        </w:rPr>
        <w:t>1,8 млн. руб</w:t>
      </w:r>
      <w:r>
        <w:rPr>
          <w:sz w:val="32"/>
        </w:rPr>
        <w:t xml:space="preserve">. В период 2019-2022 год запланирован и реализуется комплекс мероприятий по сокращению физических и коммерческих потерь предприятия. На особом контроле выполнение производственной программы по замене и ремонту сетей и объектов водоснабжения. В 2022 году силами МУП </w:t>
      </w:r>
      <w:r>
        <w:rPr>
          <w:sz w:val="32"/>
        </w:rPr>
        <w:lastRenderedPageBreak/>
        <w:t xml:space="preserve">ЖКХ Тарасовское заменено </w:t>
      </w:r>
      <w:r>
        <w:rPr>
          <w:b/>
          <w:sz w:val="32"/>
        </w:rPr>
        <w:t>1,1 км</w:t>
      </w:r>
      <w:r>
        <w:rPr>
          <w:sz w:val="32"/>
        </w:rPr>
        <w:t xml:space="preserve">. водопроводных сетей и 9 единиц насосного оборудования. </w:t>
      </w:r>
    </w:p>
    <w:p w:rsidR="009727BD" w:rsidRDefault="00E1532A">
      <w:pPr>
        <w:pStyle w:val="a5"/>
        <w:ind w:firstLine="708"/>
        <w:jc w:val="both"/>
        <w:rPr>
          <w:sz w:val="32"/>
        </w:rPr>
      </w:pPr>
      <w:r>
        <w:rPr>
          <w:sz w:val="32"/>
        </w:rPr>
        <w:t>Совместно с министерством ЖКХ Ростовской области нужно работать в направлении повышения финансовой устойчивости предприятия, а также в направлении строительства, капитального ремонта и модернизации сетей водоснабжения района.</w:t>
      </w:r>
    </w:p>
    <w:p w:rsidR="009727BD" w:rsidRDefault="00E1532A">
      <w:pPr>
        <w:pStyle w:val="a5"/>
        <w:ind w:firstLine="708"/>
        <w:jc w:val="both"/>
        <w:rPr>
          <w:sz w:val="32"/>
        </w:rPr>
      </w:pPr>
      <w:r>
        <w:rPr>
          <w:sz w:val="32"/>
        </w:rPr>
        <w:t>Также, в 2022 году ведется работа по проектированию инженерных сетей водо-, газоснабжения, автомобильных дорог и тротуаров Западного жилого микрорайона п. Тарасовский. Выполнение работ по строительству инженерных сетей позволит значительно расширить сеть водоснабжения, а также позволит решить проблему нехватки земельных участком под жилищное строительство.</w:t>
      </w:r>
    </w:p>
    <w:p w:rsidR="009727BD" w:rsidRDefault="009727BD">
      <w:pPr>
        <w:pStyle w:val="a5"/>
        <w:ind w:firstLine="708"/>
        <w:jc w:val="both"/>
        <w:rPr>
          <w:b/>
          <w:i/>
          <w:sz w:val="32"/>
        </w:rPr>
      </w:pPr>
    </w:p>
    <w:p w:rsidR="009727BD" w:rsidRDefault="00007256">
      <w:pPr>
        <w:widowControl w:val="0"/>
        <w:tabs>
          <w:tab w:val="left" w:pos="0"/>
          <w:tab w:val="left" w:pos="90"/>
        </w:tabs>
        <w:spacing w:after="0"/>
        <w:ind w:firstLine="709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Слайд 25 </w:t>
      </w:r>
      <w:r w:rsidR="00E1532A">
        <w:rPr>
          <w:rFonts w:ascii="Times New Roman" w:hAnsi="Times New Roman"/>
          <w:b/>
          <w:i/>
          <w:sz w:val="32"/>
        </w:rPr>
        <w:t>Система обращен</w:t>
      </w:r>
      <w:r>
        <w:rPr>
          <w:rFonts w:ascii="Times New Roman" w:hAnsi="Times New Roman"/>
          <w:b/>
          <w:i/>
          <w:sz w:val="32"/>
        </w:rPr>
        <w:t>ия с твердыми бытовыми отходами.</w:t>
      </w:r>
    </w:p>
    <w:p w:rsidR="009727BD" w:rsidRDefault="00007256">
      <w:pPr>
        <w:widowControl w:val="0"/>
        <w:tabs>
          <w:tab w:val="left" w:pos="0"/>
          <w:tab w:val="left" w:pos="90"/>
        </w:tabs>
        <w:spacing w:after="0"/>
        <w:ind w:firstLine="709"/>
        <w:jc w:val="both"/>
        <w:rPr>
          <w:rFonts w:ascii="Times New Roman" w:hAnsi="Times New Roman"/>
          <w:sz w:val="32"/>
        </w:rPr>
      </w:pPr>
      <w:r w:rsidRPr="00007256">
        <w:rPr>
          <w:rFonts w:ascii="Times New Roman" w:hAnsi="Times New Roman"/>
          <w:b/>
          <w:i/>
          <w:sz w:val="32"/>
        </w:rPr>
        <w:t>Слайд 26</w:t>
      </w:r>
      <w:r>
        <w:rPr>
          <w:rFonts w:ascii="Times New Roman" w:hAnsi="Times New Roman"/>
          <w:sz w:val="32"/>
        </w:rPr>
        <w:t xml:space="preserve"> </w:t>
      </w:r>
      <w:r w:rsidR="00E1532A">
        <w:rPr>
          <w:rFonts w:ascii="Times New Roman" w:hAnsi="Times New Roman"/>
          <w:sz w:val="32"/>
        </w:rPr>
        <w:t>В 2019 году Тарасовский район перешел на новую систему обращения с ТКО. В 2022 году вывоз мусора обеспечивается единым региональным оператором – ООО «Экострой-Дон».</w:t>
      </w:r>
    </w:p>
    <w:p w:rsidR="009727BD" w:rsidRDefault="00E1532A">
      <w:pPr>
        <w:widowControl w:val="0"/>
        <w:tabs>
          <w:tab w:val="left" w:pos="0"/>
          <w:tab w:val="left" w:pos="90"/>
        </w:tabs>
        <w:spacing w:after="0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Процент охвата населения услугой по вывозу ТКО в Тарасовском районе в 2022 году составил </w:t>
      </w:r>
      <w:r>
        <w:rPr>
          <w:rFonts w:ascii="Times New Roman" w:hAnsi="Times New Roman"/>
          <w:b/>
          <w:sz w:val="32"/>
        </w:rPr>
        <w:t>97,4 %.</w:t>
      </w:r>
    </w:p>
    <w:p w:rsidR="009727BD" w:rsidRDefault="00E1532A">
      <w:pPr>
        <w:widowControl w:val="0"/>
        <w:tabs>
          <w:tab w:val="left" w:pos="0"/>
          <w:tab w:val="left" w:pos="90"/>
        </w:tabs>
        <w:spacing w:after="0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Договоры с региональным оператором заключены всеми юридическими лицами, индивидуальными предпринимателями и бюджетными организациями района. Физическим лицам оказание услуг производится на основании договора публичной оферты.</w:t>
      </w:r>
    </w:p>
    <w:p w:rsidR="009727BD" w:rsidRDefault="00E1532A">
      <w:pPr>
        <w:widowControl w:val="0"/>
        <w:tabs>
          <w:tab w:val="left" w:pos="0"/>
          <w:tab w:val="left" w:pos="90"/>
        </w:tabs>
        <w:spacing w:after="0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По состоянию на 01.10.2022 года оборудована </w:t>
      </w:r>
      <w:r>
        <w:rPr>
          <w:rFonts w:ascii="Times New Roman" w:hAnsi="Times New Roman"/>
          <w:b/>
          <w:sz w:val="32"/>
        </w:rPr>
        <w:t>441</w:t>
      </w:r>
      <w:r>
        <w:rPr>
          <w:rFonts w:ascii="Times New Roman" w:hAnsi="Times New Roman"/>
          <w:sz w:val="32"/>
        </w:rPr>
        <w:t xml:space="preserve"> контейнерная площадка, на которых установлено </w:t>
      </w:r>
      <w:r>
        <w:rPr>
          <w:rFonts w:ascii="Times New Roman" w:hAnsi="Times New Roman"/>
          <w:b/>
          <w:sz w:val="32"/>
        </w:rPr>
        <w:t>723</w:t>
      </w:r>
      <w:r>
        <w:rPr>
          <w:rFonts w:ascii="Times New Roman" w:hAnsi="Times New Roman"/>
          <w:sz w:val="32"/>
        </w:rPr>
        <w:t xml:space="preserve"> контейнера для сбора ТКО.</w:t>
      </w:r>
    </w:p>
    <w:p w:rsidR="009727BD" w:rsidRDefault="009727BD">
      <w:pPr>
        <w:widowControl w:val="0"/>
        <w:tabs>
          <w:tab w:val="left" w:pos="0"/>
          <w:tab w:val="left" w:pos="90"/>
        </w:tabs>
        <w:spacing w:after="0"/>
        <w:ind w:firstLine="709"/>
        <w:jc w:val="center"/>
        <w:rPr>
          <w:rFonts w:ascii="Times New Roman" w:hAnsi="Times New Roman"/>
          <w:b/>
          <w:i/>
          <w:sz w:val="32"/>
        </w:rPr>
      </w:pPr>
    </w:p>
    <w:p w:rsidR="009727BD" w:rsidRDefault="00007256">
      <w:pPr>
        <w:widowControl w:val="0"/>
        <w:tabs>
          <w:tab w:val="left" w:pos="0"/>
          <w:tab w:val="left" w:pos="90"/>
        </w:tabs>
        <w:spacing w:after="0"/>
        <w:ind w:firstLine="709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i/>
          <w:sz w:val="32"/>
        </w:rPr>
        <w:t>Слайд 27 Газификация.</w:t>
      </w:r>
    </w:p>
    <w:p w:rsidR="009727BD" w:rsidRDefault="00007256">
      <w:pPr>
        <w:widowControl w:val="0"/>
        <w:tabs>
          <w:tab w:val="left" w:pos="0"/>
          <w:tab w:val="left" w:pos="90"/>
        </w:tabs>
        <w:spacing w:after="0"/>
        <w:ind w:firstLine="709"/>
        <w:jc w:val="both"/>
        <w:rPr>
          <w:rFonts w:ascii="Times New Roman" w:hAnsi="Times New Roman"/>
          <w:sz w:val="32"/>
        </w:rPr>
      </w:pPr>
      <w:r w:rsidRPr="00007256">
        <w:rPr>
          <w:rFonts w:ascii="Times New Roman" w:hAnsi="Times New Roman"/>
          <w:b/>
          <w:i/>
          <w:sz w:val="32"/>
        </w:rPr>
        <w:t>Слайд 28</w:t>
      </w:r>
      <w:r>
        <w:rPr>
          <w:rFonts w:ascii="Times New Roman" w:hAnsi="Times New Roman"/>
          <w:sz w:val="32"/>
        </w:rPr>
        <w:t xml:space="preserve"> </w:t>
      </w:r>
      <w:r w:rsidR="00E1532A">
        <w:rPr>
          <w:rFonts w:ascii="Times New Roman" w:hAnsi="Times New Roman"/>
          <w:sz w:val="32"/>
        </w:rPr>
        <w:t>В соответствии с Поручением Президента Российской Федерации  В.В. Путина в Тарасовском районе активно ведется догазификация — подведение газа до границ земельного участка в газифицированных населенных пунктах без привлечения средств граждан.</w:t>
      </w:r>
    </w:p>
    <w:p w:rsidR="009727BD" w:rsidRDefault="00E1532A">
      <w:pPr>
        <w:widowControl w:val="0"/>
        <w:tabs>
          <w:tab w:val="left" w:pos="0"/>
          <w:tab w:val="left" w:pos="90"/>
        </w:tabs>
        <w:spacing w:after="0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 рамках реализации Программы газификации регионов Российской Федерации, соглашений о взаимном сотрудничестве по газификации между Правительством Ростовской области и ПАО «Газпром», ООО «Газпром межрегионгаз» обеспечил финансирование </w:t>
      </w:r>
      <w:r>
        <w:rPr>
          <w:rFonts w:ascii="Times New Roman" w:hAnsi="Times New Roman"/>
          <w:sz w:val="32"/>
        </w:rPr>
        <w:lastRenderedPageBreak/>
        <w:t xml:space="preserve">инвестиционного проекта по следующим объектам на территории Тарасовского района: «Межпоселковый газопровод от х. Рыновка к п. Изумрудный, сл. Колушкино, сл. Большинка, х. Ильинка с отводами на сл. Шарпаевка Тарасовского района Ростовской области», а также «Межпоселковый газопровод от АГРС п. Тарасовка к сл. Курно-Липовка, п. Новоалексеевка, х. Рыновка, сл. Ефремово-Степановка Тарасовского района Ростовской области». </w:t>
      </w:r>
    </w:p>
    <w:p w:rsidR="009727BD" w:rsidRDefault="00E1532A">
      <w:pPr>
        <w:widowControl w:val="0"/>
        <w:tabs>
          <w:tab w:val="left" w:pos="0"/>
          <w:tab w:val="left" w:pos="90"/>
        </w:tabs>
        <w:spacing w:after="0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Кроме этого, ПАО «Газпром газораспределение Ростов-на-Дону» выполняет разработку проектно-сметной документации объекта «Программы газификации регионов РФ» - «Межпоселковый газопровод к х. Егоро-Калитвенский, х. Грачи, х. Ерофеевка Тарасовского района Ростовской области».</w:t>
      </w:r>
    </w:p>
    <w:p w:rsidR="009727BD" w:rsidRDefault="009727BD">
      <w:pPr>
        <w:widowControl w:val="0"/>
        <w:tabs>
          <w:tab w:val="left" w:pos="0"/>
          <w:tab w:val="left" w:pos="90"/>
        </w:tabs>
        <w:spacing w:after="0"/>
        <w:ind w:firstLine="709"/>
        <w:jc w:val="both"/>
        <w:rPr>
          <w:rFonts w:ascii="Times New Roman" w:hAnsi="Times New Roman"/>
          <w:b/>
          <w:i/>
          <w:sz w:val="32"/>
        </w:rPr>
      </w:pPr>
    </w:p>
    <w:p w:rsidR="009727BD" w:rsidRDefault="00007256">
      <w:pPr>
        <w:widowControl w:val="0"/>
        <w:tabs>
          <w:tab w:val="left" w:pos="0"/>
          <w:tab w:val="left" w:pos="90"/>
        </w:tabs>
        <w:spacing w:after="0"/>
        <w:ind w:firstLine="709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Слайд 29 </w:t>
      </w:r>
      <w:r w:rsidR="00E1532A">
        <w:rPr>
          <w:rFonts w:ascii="Times New Roman" w:hAnsi="Times New Roman"/>
          <w:b/>
          <w:i/>
          <w:sz w:val="32"/>
        </w:rPr>
        <w:t>Организация уличного освещения.</w:t>
      </w:r>
    </w:p>
    <w:p w:rsidR="009727BD" w:rsidRDefault="00007256">
      <w:pPr>
        <w:widowControl w:val="0"/>
        <w:tabs>
          <w:tab w:val="left" w:pos="0"/>
          <w:tab w:val="left" w:pos="90"/>
        </w:tabs>
        <w:spacing w:after="0"/>
        <w:ind w:firstLine="709"/>
        <w:jc w:val="both"/>
        <w:rPr>
          <w:rFonts w:ascii="Times New Roman" w:hAnsi="Times New Roman"/>
          <w:sz w:val="32"/>
        </w:rPr>
      </w:pPr>
      <w:r w:rsidRPr="00007256">
        <w:rPr>
          <w:rFonts w:ascii="Times New Roman" w:hAnsi="Times New Roman"/>
          <w:b/>
          <w:i/>
          <w:sz w:val="32"/>
        </w:rPr>
        <w:t>Слайд 30</w:t>
      </w:r>
      <w:r>
        <w:rPr>
          <w:rFonts w:ascii="Times New Roman" w:hAnsi="Times New Roman"/>
          <w:sz w:val="32"/>
        </w:rPr>
        <w:t xml:space="preserve"> </w:t>
      </w:r>
      <w:r w:rsidR="00E1532A">
        <w:rPr>
          <w:rFonts w:ascii="Times New Roman" w:hAnsi="Times New Roman"/>
          <w:sz w:val="32"/>
        </w:rPr>
        <w:t xml:space="preserve">На сегодняшний день процент освещенных участков улиц, проездов составляет </w:t>
      </w:r>
      <w:r w:rsidR="00E1532A">
        <w:rPr>
          <w:rFonts w:ascii="Times New Roman" w:hAnsi="Times New Roman"/>
          <w:b/>
          <w:sz w:val="32"/>
        </w:rPr>
        <w:t xml:space="preserve">129,05 километра </w:t>
      </w:r>
      <w:r w:rsidR="00E1532A">
        <w:rPr>
          <w:rFonts w:ascii="Times New Roman" w:hAnsi="Times New Roman"/>
          <w:sz w:val="32"/>
        </w:rPr>
        <w:t xml:space="preserve">или </w:t>
      </w:r>
      <w:r w:rsidR="00E1532A">
        <w:rPr>
          <w:rFonts w:ascii="Times New Roman" w:hAnsi="Times New Roman"/>
          <w:b/>
          <w:sz w:val="32"/>
        </w:rPr>
        <w:t>26,5%</w:t>
      </w:r>
      <w:r w:rsidR="00E1532A">
        <w:rPr>
          <w:rFonts w:ascii="Times New Roman" w:hAnsi="Times New Roman"/>
          <w:sz w:val="32"/>
        </w:rPr>
        <w:t xml:space="preserve"> от общей протяженности.</w:t>
      </w:r>
    </w:p>
    <w:p w:rsidR="009727BD" w:rsidRDefault="00E1532A">
      <w:pPr>
        <w:widowControl w:val="0"/>
        <w:tabs>
          <w:tab w:val="left" w:pos="0"/>
          <w:tab w:val="left" w:pos="90"/>
        </w:tabs>
        <w:spacing w:after="0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 2023 и последующих годах планируется наращивание объемов строительства сетей уличного освещения. </w:t>
      </w:r>
    </w:p>
    <w:p w:rsidR="009727BD" w:rsidRDefault="009727BD">
      <w:pPr>
        <w:widowControl w:val="0"/>
        <w:tabs>
          <w:tab w:val="left" w:pos="0"/>
          <w:tab w:val="left" w:pos="90"/>
        </w:tabs>
        <w:spacing w:after="0"/>
        <w:ind w:firstLine="709"/>
        <w:jc w:val="both"/>
        <w:rPr>
          <w:rFonts w:ascii="Times New Roman" w:hAnsi="Times New Roman"/>
          <w:sz w:val="32"/>
        </w:rPr>
      </w:pPr>
    </w:p>
    <w:p w:rsidR="009727BD" w:rsidRDefault="00007256">
      <w:pPr>
        <w:widowControl w:val="0"/>
        <w:tabs>
          <w:tab w:val="left" w:pos="0"/>
          <w:tab w:val="left" w:pos="90"/>
        </w:tabs>
        <w:spacing w:after="0"/>
        <w:ind w:firstLine="709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Слайд 31 </w:t>
      </w:r>
      <w:r w:rsidR="00E1532A">
        <w:rPr>
          <w:rFonts w:ascii="Times New Roman" w:hAnsi="Times New Roman"/>
          <w:b/>
          <w:i/>
          <w:sz w:val="32"/>
        </w:rPr>
        <w:t>Инвестиционные проекты.</w:t>
      </w:r>
    </w:p>
    <w:p w:rsidR="009727BD" w:rsidRDefault="00E1532A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       </w:t>
      </w:r>
      <w:r w:rsidR="00007256">
        <w:rPr>
          <w:rFonts w:ascii="Times New Roman" w:hAnsi="Times New Roman"/>
          <w:b/>
          <w:i/>
          <w:sz w:val="32"/>
        </w:rPr>
        <w:t xml:space="preserve">Слайд 32 </w:t>
      </w:r>
      <w:r>
        <w:rPr>
          <w:rFonts w:ascii="Times New Roman" w:hAnsi="Times New Roman"/>
          <w:b/>
          <w:i/>
          <w:sz w:val="32"/>
        </w:rPr>
        <w:t xml:space="preserve"> </w:t>
      </w:r>
      <w:r>
        <w:rPr>
          <w:rFonts w:ascii="Times New Roman" w:hAnsi="Times New Roman"/>
          <w:sz w:val="32"/>
        </w:rPr>
        <w:t>Жители района, конечно же, рассчитывают на поддержку в создании достойных условий и уровня оплаты труда.</w:t>
      </w:r>
    </w:p>
    <w:p w:rsidR="009727BD" w:rsidRDefault="00E1532A">
      <w:pPr>
        <w:widowControl w:val="0"/>
        <w:tabs>
          <w:tab w:val="left" w:pos="0"/>
          <w:tab w:val="left" w:pos="90"/>
        </w:tabs>
        <w:spacing w:after="0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Ключевым и действенным рычагом в решении этой проблемы считаем привлечение инвестиций.</w:t>
      </w:r>
    </w:p>
    <w:p w:rsidR="009727BD" w:rsidRDefault="00E1532A">
      <w:pPr>
        <w:widowControl w:val="0"/>
        <w:tabs>
          <w:tab w:val="left" w:pos="0"/>
          <w:tab w:val="left" w:pos="90"/>
        </w:tabs>
        <w:spacing w:after="0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 текущем году на территории Тарасовского района продолжается реализация третьего этапа </w:t>
      </w:r>
      <w:bookmarkStart w:id="2" w:name="_Hlk54712154"/>
      <w:bookmarkEnd w:id="2"/>
      <w:r>
        <w:rPr>
          <w:rFonts w:ascii="Times New Roman" w:hAnsi="Times New Roman"/>
          <w:sz w:val="32"/>
        </w:rPr>
        <w:t xml:space="preserve">инвестиционного проекта по строительству тепличного комплекса ООО «Донская усадьба». По состоянию на 01.10.2022 списочная численность работников организации составляет </w:t>
      </w:r>
      <w:r>
        <w:rPr>
          <w:rFonts w:ascii="Times New Roman" w:hAnsi="Times New Roman"/>
          <w:b/>
          <w:sz w:val="32"/>
        </w:rPr>
        <w:t>230 человек</w:t>
      </w:r>
      <w:r>
        <w:rPr>
          <w:rFonts w:ascii="Times New Roman" w:hAnsi="Times New Roman"/>
          <w:sz w:val="32"/>
        </w:rPr>
        <w:t>.</w:t>
      </w:r>
    </w:p>
    <w:p w:rsidR="009727BD" w:rsidRDefault="00E1532A">
      <w:pPr>
        <w:widowControl w:val="0"/>
        <w:tabs>
          <w:tab w:val="left" w:pos="0"/>
          <w:tab w:val="left" w:pos="90"/>
        </w:tabs>
        <w:spacing w:after="0"/>
        <w:ind w:firstLine="709"/>
        <w:jc w:val="both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 </w:t>
      </w:r>
      <w:r>
        <w:rPr>
          <w:rFonts w:ascii="Times New Roman" w:hAnsi="Times New Roman"/>
          <w:sz w:val="32"/>
        </w:rPr>
        <w:t>Инвестиционные проекты дадут новые рабочие места и позволят повысить уровень средней заработной платы не только в этих организациях, но и существенно повлиять на рост оплаты труда во всем районе.</w:t>
      </w:r>
    </w:p>
    <w:p w:rsidR="00007256" w:rsidRDefault="00007256">
      <w:pPr>
        <w:widowControl w:val="0"/>
        <w:tabs>
          <w:tab w:val="left" w:pos="0"/>
          <w:tab w:val="left" w:pos="90"/>
        </w:tabs>
        <w:spacing w:after="0"/>
        <w:jc w:val="center"/>
        <w:rPr>
          <w:rFonts w:ascii="Times New Roman" w:hAnsi="Times New Roman"/>
          <w:b/>
          <w:i/>
          <w:sz w:val="32"/>
        </w:rPr>
      </w:pPr>
    </w:p>
    <w:p w:rsidR="009727BD" w:rsidRDefault="00007256">
      <w:pPr>
        <w:widowControl w:val="0"/>
        <w:tabs>
          <w:tab w:val="left" w:pos="0"/>
          <w:tab w:val="left" w:pos="90"/>
        </w:tabs>
        <w:spacing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i/>
          <w:sz w:val="32"/>
        </w:rPr>
        <w:lastRenderedPageBreak/>
        <w:t xml:space="preserve">Слайд 33 </w:t>
      </w:r>
      <w:r w:rsidR="00E1532A">
        <w:rPr>
          <w:rFonts w:ascii="Times New Roman" w:hAnsi="Times New Roman"/>
          <w:b/>
          <w:i/>
          <w:sz w:val="32"/>
        </w:rPr>
        <w:t>Здравоохранение.</w:t>
      </w:r>
    </w:p>
    <w:p w:rsidR="009727BD" w:rsidRDefault="00E1532A">
      <w:pPr>
        <w:widowControl w:val="0"/>
        <w:tabs>
          <w:tab w:val="left" w:pos="0"/>
          <w:tab w:val="left" w:pos="90"/>
        </w:tabs>
        <w:spacing w:after="120"/>
        <w:ind w:firstLine="709"/>
        <w:jc w:val="both"/>
        <w:rPr>
          <w:rFonts w:ascii="Times New Roman" w:hAnsi="Times New Roman"/>
          <w:color w:val="000000" w:themeColor="text1"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 </w:t>
      </w:r>
      <w:r w:rsidR="00007256">
        <w:rPr>
          <w:rFonts w:ascii="Times New Roman" w:hAnsi="Times New Roman"/>
          <w:b/>
          <w:i/>
          <w:sz w:val="32"/>
        </w:rPr>
        <w:t xml:space="preserve">Слайд 34 </w:t>
      </w:r>
      <w:r>
        <w:rPr>
          <w:rFonts w:ascii="Times New Roman" w:hAnsi="Times New Roman"/>
          <w:color w:val="000000" w:themeColor="text1"/>
          <w:sz w:val="32"/>
        </w:rPr>
        <w:t xml:space="preserve">В текущем году для улучшения качества оказания медицинской помощи в рамках программы «Развитие здравоохранения Тарасовского района» из местного бюджета выделены средства в сумме </w:t>
      </w:r>
      <w:r>
        <w:rPr>
          <w:rFonts w:ascii="Times New Roman" w:hAnsi="Times New Roman"/>
          <w:b/>
          <w:color w:val="000000" w:themeColor="text1"/>
          <w:sz w:val="32"/>
        </w:rPr>
        <w:t xml:space="preserve">1631,6 тыс.руб., </w:t>
      </w:r>
      <w:r>
        <w:rPr>
          <w:rFonts w:ascii="Times New Roman" w:hAnsi="Times New Roman"/>
          <w:color w:val="000000" w:themeColor="text1"/>
          <w:sz w:val="32"/>
        </w:rPr>
        <w:t xml:space="preserve">что составило </w:t>
      </w:r>
      <w:r>
        <w:rPr>
          <w:rFonts w:ascii="Times New Roman" w:hAnsi="Times New Roman"/>
          <w:b/>
          <w:color w:val="000000" w:themeColor="text1"/>
          <w:sz w:val="32"/>
        </w:rPr>
        <w:t>96,8%</w:t>
      </w:r>
      <w:r>
        <w:rPr>
          <w:rFonts w:ascii="Times New Roman" w:hAnsi="Times New Roman"/>
          <w:color w:val="000000" w:themeColor="text1"/>
          <w:sz w:val="32"/>
        </w:rPr>
        <w:t xml:space="preserve"> от запланированных.</w:t>
      </w:r>
      <w:r>
        <w:rPr>
          <w:rFonts w:ascii="Times New Roman" w:hAnsi="Times New Roman"/>
          <w:b/>
          <w:color w:val="000000" w:themeColor="text1"/>
          <w:sz w:val="32"/>
        </w:rPr>
        <w:t xml:space="preserve"> </w:t>
      </w:r>
      <w:r>
        <w:rPr>
          <w:rFonts w:ascii="Times New Roman" w:hAnsi="Times New Roman"/>
          <w:color w:val="000000" w:themeColor="text1"/>
          <w:sz w:val="32"/>
        </w:rPr>
        <w:t xml:space="preserve">Согласно подпрограммы «Вакцинопрофилактика», которая профинансирована на </w:t>
      </w:r>
      <w:r>
        <w:rPr>
          <w:rFonts w:ascii="Times New Roman" w:hAnsi="Times New Roman"/>
          <w:b/>
          <w:color w:val="000000" w:themeColor="text1"/>
          <w:sz w:val="32"/>
        </w:rPr>
        <w:t>100%</w:t>
      </w:r>
      <w:r>
        <w:rPr>
          <w:rFonts w:ascii="Times New Roman" w:hAnsi="Times New Roman"/>
          <w:color w:val="000000" w:themeColor="text1"/>
          <w:sz w:val="32"/>
        </w:rPr>
        <w:t xml:space="preserve">, приобретен холодильник для хранения бакпрепаратов, диаскин-тесты, антирабическая вакцина. На подпрограмму «Профилактика ВИЧ- инфекции» выделено </w:t>
      </w:r>
      <w:r>
        <w:rPr>
          <w:rFonts w:ascii="Times New Roman" w:hAnsi="Times New Roman"/>
          <w:b/>
          <w:color w:val="000000" w:themeColor="text1"/>
          <w:sz w:val="32"/>
        </w:rPr>
        <w:t>330,9 тыс. руб</w:t>
      </w:r>
      <w:r>
        <w:rPr>
          <w:rFonts w:ascii="Times New Roman" w:hAnsi="Times New Roman"/>
          <w:color w:val="000000" w:themeColor="text1"/>
          <w:sz w:val="32"/>
        </w:rPr>
        <w:t xml:space="preserve">. </w:t>
      </w:r>
      <w:r>
        <w:rPr>
          <w:rFonts w:ascii="Times New Roman" w:hAnsi="Times New Roman"/>
          <w:b/>
          <w:color w:val="000000" w:themeColor="text1"/>
          <w:sz w:val="32"/>
        </w:rPr>
        <w:t xml:space="preserve"> </w:t>
      </w:r>
      <w:r>
        <w:rPr>
          <w:rFonts w:ascii="Times New Roman" w:hAnsi="Times New Roman"/>
          <w:color w:val="000000" w:themeColor="text1"/>
          <w:sz w:val="32"/>
        </w:rPr>
        <w:t xml:space="preserve">Приобретены бактерицидные лампы, средства индивидуальной защиты для медицинских работников </w:t>
      </w:r>
      <w:r>
        <w:rPr>
          <w:rFonts w:ascii="Times New Roman" w:hAnsi="Times New Roman"/>
          <w:b/>
          <w:color w:val="000000" w:themeColor="text1"/>
          <w:sz w:val="32"/>
        </w:rPr>
        <w:t>275,8 тыс. руб.</w:t>
      </w:r>
      <w:r>
        <w:rPr>
          <w:rFonts w:ascii="Times New Roman" w:hAnsi="Times New Roman"/>
          <w:color w:val="000000" w:themeColor="text1"/>
          <w:sz w:val="32"/>
        </w:rPr>
        <w:t xml:space="preserve"> израсходовано на укомплектование противоэпидемических укладок. На </w:t>
      </w:r>
      <w:r>
        <w:rPr>
          <w:rFonts w:ascii="Times New Roman" w:hAnsi="Times New Roman"/>
          <w:b/>
          <w:color w:val="000000" w:themeColor="text1"/>
          <w:sz w:val="32"/>
        </w:rPr>
        <w:t>99 тыс. руб.</w:t>
      </w:r>
      <w:r>
        <w:rPr>
          <w:rFonts w:ascii="Times New Roman" w:hAnsi="Times New Roman"/>
          <w:color w:val="000000" w:themeColor="text1"/>
          <w:sz w:val="32"/>
        </w:rPr>
        <w:t xml:space="preserve"> закуплены тест-полоски и проведены исследования на наркотические вещества. По подпрограмме «Борьба с сахарным диабетом» закуплены тест-полоски и глюкометры на сумму </w:t>
      </w:r>
      <w:r>
        <w:rPr>
          <w:rFonts w:ascii="Times New Roman" w:hAnsi="Times New Roman"/>
          <w:b/>
          <w:color w:val="000000" w:themeColor="text1"/>
          <w:sz w:val="32"/>
        </w:rPr>
        <w:t>86,7 тыс. руб.</w:t>
      </w:r>
    </w:p>
    <w:p w:rsidR="009727BD" w:rsidRDefault="00E1532A">
      <w:pPr>
        <w:widowControl w:val="0"/>
        <w:tabs>
          <w:tab w:val="left" w:pos="0"/>
          <w:tab w:val="left" w:pos="90"/>
        </w:tabs>
        <w:spacing w:after="120"/>
        <w:ind w:firstLine="709"/>
        <w:jc w:val="both"/>
        <w:rPr>
          <w:rFonts w:ascii="Times New Roman" w:hAnsi="Times New Roman"/>
          <w:color w:val="000000" w:themeColor="text1"/>
          <w:sz w:val="32"/>
        </w:rPr>
      </w:pPr>
      <w:r>
        <w:rPr>
          <w:rFonts w:ascii="Times New Roman" w:hAnsi="Times New Roman"/>
          <w:color w:val="000000" w:themeColor="text1"/>
          <w:sz w:val="32"/>
        </w:rPr>
        <w:t>В рамках программы «</w:t>
      </w:r>
      <w:r w:rsidR="00007256" w:rsidRPr="00007256">
        <w:rPr>
          <w:rFonts w:ascii="Times New Roman" w:hAnsi="Times New Roman"/>
          <w:color w:val="auto"/>
          <w:sz w:val="32"/>
        </w:rPr>
        <w:t>Модернизация первичного звена здравоохранения Российской Федерации</w:t>
      </w:r>
      <w:r>
        <w:rPr>
          <w:rFonts w:ascii="Times New Roman" w:hAnsi="Times New Roman"/>
          <w:color w:val="000000" w:themeColor="text1"/>
          <w:sz w:val="32"/>
        </w:rPr>
        <w:t xml:space="preserve">» в 2022 году получено </w:t>
      </w:r>
      <w:r>
        <w:rPr>
          <w:rFonts w:ascii="Times New Roman" w:hAnsi="Times New Roman"/>
          <w:b/>
          <w:color w:val="000000" w:themeColor="text1"/>
          <w:sz w:val="32"/>
        </w:rPr>
        <w:t>24</w:t>
      </w:r>
      <w:r>
        <w:rPr>
          <w:rFonts w:ascii="Times New Roman" w:hAnsi="Times New Roman"/>
          <w:color w:val="000000" w:themeColor="text1"/>
          <w:sz w:val="32"/>
        </w:rPr>
        <w:t xml:space="preserve"> единицы медицинского оборудования на сумму </w:t>
      </w:r>
      <w:r>
        <w:rPr>
          <w:rFonts w:ascii="Times New Roman" w:hAnsi="Times New Roman"/>
          <w:b/>
          <w:color w:val="000000" w:themeColor="text1"/>
          <w:sz w:val="32"/>
        </w:rPr>
        <w:t>10962,368 тыс. руб.</w:t>
      </w:r>
    </w:p>
    <w:p w:rsidR="009727BD" w:rsidRDefault="00EA4109">
      <w:pPr>
        <w:widowControl w:val="0"/>
        <w:tabs>
          <w:tab w:val="left" w:pos="0"/>
          <w:tab w:val="left" w:pos="90"/>
        </w:tabs>
        <w:spacing w:after="120"/>
        <w:ind w:firstLine="709"/>
        <w:jc w:val="both"/>
        <w:rPr>
          <w:rFonts w:ascii="Times New Roman" w:hAnsi="Times New Roman"/>
          <w:b/>
          <w:i/>
          <w:color w:val="000000" w:themeColor="text1"/>
          <w:sz w:val="32"/>
        </w:rPr>
      </w:pPr>
      <w:r w:rsidRPr="00EA4109">
        <w:rPr>
          <w:rFonts w:ascii="Times New Roman" w:hAnsi="Times New Roman"/>
          <w:b/>
          <w:i/>
          <w:color w:val="000000" w:themeColor="text1"/>
          <w:sz w:val="32"/>
        </w:rPr>
        <w:t>Слайд 35</w:t>
      </w:r>
      <w:r>
        <w:rPr>
          <w:rFonts w:ascii="Times New Roman" w:hAnsi="Times New Roman"/>
          <w:color w:val="000000" w:themeColor="text1"/>
          <w:sz w:val="32"/>
        </w:rPr>
        <w:t xml:space="preserve">  </w:t>
      </w:r>
      <w:r w:rsidR="00E1532A">
        <w:rPr>
          <w:rFonts w:ascii="Times New Roman" w:hAnsi="Times New Roman"/>
          <w:color w:val="000000" w:themeColor="text1"/>
          <w:sz w:val="32"/>
        </w:rPr>
        <w:t>В целях обеспечения создания благоприятных условий и привлечения медицинских работников в район из средств муниципального бюджета выделяются денежные средства на выплату стипендии 14 студентам, обучающимся по целевому набору в Медицинском Университете.</w:t>
      </w:r>
    </w:p>
    <w:p w:rsidR="009727BD" w:rsidRDefault="009727BD">
      <w:pPr>
        <w:widowControl w:val="0"/>
        <w:tabs>
          <w:tab w:val="left" w:pos="0"/>
          <w:tab w:val="left" w:pos="90"/>
        </w:tabs>
        <w:spacing w:after="0"/>
        <w:jc w:val="center"/>
        <w:rPr>
          <w:rFonts w:ascii="Times New Roman" w:hAnsi="Times New Roman"/>
          <w:b/>
          <w:i/>
          <w:color w:val="000000" w:themeColor="text1"/>
          <w:sz w:val="32"/>
        </w:rPr>
      </w:pPr>
    </w:p>
    <w:p w:rsidR="009727BD" w:rsidRDefault="00EA4109">
      <w:pPr>
        <w:widowControl w:val="0"/>
        <w:tabs>
          <w:tab w:val="left" w:pos="0"/>
          <w:tab w:val="left" w:pos="90"/>
        </w:tabs>
        <w:spacing w:after="0"/>
        <w:jc w:val="center"/>
        <w:rPr>
          <w:rFonts w:ascii="Times New Roman" w:hAnsi="Times New Roman"/>
          <w:b/>
          <w:i/>
          <w:color w:val="000000" w:themeColor="text1"/>
          <w:sz w:val="32"/>
        </w:rPr>
      </w:pPr>
      <w:r>
        <w:rPr>
          <w:rFonts w:ascii="Times New Roman" w:hAnsi="Times New Roman"/>
          <w:b/>
          <w:i/>
          <w:color w:val="000000" w:themeColor="text1"/>
          <w:sz w:val="32"/>
        </w:rPr>
        <w:t xml:space="preserve">Слайд 36 </w:t>
      </w:r>
      <w:r w:rsidR="00E1532A">
        <w:rPr>
          <w:rFonts w:ascii="Times New Roman" w:hAnsi="Times New Roman"/>
          <w:b/>
          <w:i/>
          <w:color w:val="000000" w:themeColor="text1"/>
          <w:sz w:val="32"/>
        </w:rPr>
        <w:t>Образование.</w:t>
      </w:r>
    </w:p>
    <w:p w:rsidR="009727BD" w:rsidRDefault="00E1532A">
      <w:pPr>
        <w:jc w:val="both"/>
        <w:rPr>
          <w:rFonts w:ascii="Times New Roman" w:hAnsi="Times New Roman"/>
          <w:color w:val="C02715"/>
          <w:sz w:val="32"/>
        </w:rPr>
      </w:pPr>
      <w:r>
        <w:rPr>
          <w:rFonts w:ascii="Times New Roman" w:hAnsi="Times New Roman"/>
          <w:b/>
          <w:i/>
          <w:color w:val="000000" w:themeColor="text1"/>
          <w:sz w:val="32"/>
        </w:rPr>
        <w:t xml:space="preserve">         </w:t>
      </w:r>
      <w:r w:rsidR="00EA4109">
        <w:rPr>
          <w:rFonts w:ascii="Times New Roman" w:hAnsi="Times New Roman"/>
          <w:b/>
          <w:i/>
          <w:color w:val="000000" w:themeColor="text1"/>
          <w:sz w:val="32"/>
        </w:rPr>
        <w:t xml:space="preserve">Слайд 37 </w:t>
      </w:r>
      <w:r>
        <w:rPr>
          <w:rFonts w:ascii="Times New Roman" w:hAnsi="Times New Roman"/>
          <w:sz w:val="32"/>
        </w:rPr>
        <w:t xml:space="preserve">В Тарасовском районе </w:t>
      </w:r>
      <w:r>
        <w:rPr>
          <w:rFonts w:ascii="Times New Roman" w:hAnsi="Times New Roman"/>
          <w:b/>
          <w:sz w:val="32"/>
        </w:rPr>
        <w:t>43</w:t>
      </w:r>
      <w:r>
        <w:rPr>
          <w:rFonts w:ascii="Times New Roman" w:hAnsi="Times New Roman"/>
          <w:sz w:val="32"/>
        </w:rPr>
        <w:t xml:space="preserve"> муниципальных образовательных организаций: </w:t>
      </w:r>
      <w:r>
        <w:rPr>
          <w:rFonts w:ascii="Times New Roman" w:hAnsi="Times New Roman"/>
          <w:b/>
          <w:sz w:val="32"/>
        </w:rPr>
        <w:t>18</w:t>
      </w:r>
      <w:r>
        <w:rPr>
          <w:rFonts w:ascii="Times New Roman" w:hAnsi="Times New Roman"/>
          <w:sz w:val="32"/>
        </w:rPr>
        <w:t xml:space="preserve"> школ, </w:t>
      </w:r>
      <w:r>
        <w:rPr>
          <w:rFonts w:ascii="Times New Roman" w:hAnsi="Times New Roman"/>
          <w:b/>
          <w:sz w:val="32"/>
        </w:rPr>
        <w:t>21</w:t>
      </w:r>
      <w:r>
        <w:rPr>
          <w:rFonts w:ascii="Times New Roman" w:hAnsi="Times New Roman"/>
          <w:sz w:val="32"/>
        </w:rPr>
        <w:t xml:space="preserve"> дошкольное учреждение, </w:t>
      </w:r>
      <w:r>
        <w:rPr>
          <w:rFonts w:ascii="Times New Roman" w:hAnsi="Times New Roman"/>
          <w:b/>
          <w:sz w:val="32"/>
        </w:rPr>
        <w:t>4</w:t>
      </w:r>
      <w:r>
        <w:rPr>
          <w:rFonts w:ascii="Times New Roman" w:hAnsi="Times New Roman"/>
          <w:sz w:val="32"/>
        </w:rPr>
        <w:t xml:space="preserve"> – учреждения дополнительного образования. Первого сентября текущего года за парты сели </w:t>
      </w:r>
      <w:r>
        <w:rPr>
          <w:rFonts w:ascii="Times New Roman" w:hAnsi="Times New Roman"/>
          <w:b/>
          <w:sz w:val="32"/>
        </w:rPr>
        <w:t>2580</w:t>
      </w:r>
      <w:r>
        <w:rPr>
          <w:rFonts w:ascii="Times New Roman" w:hAnsi="Times New Roman"/>
          <w:sz w:val="32"/>
        </w:rPr>
        <w:t xml:space="preserve"> учащихся</w:t>
      </w:r>
      <w:r>
        <w:rPr>
          <w:rFonts w:ascii="Times New Roman" w:hAnsi="Times New Roman"/>
          <w:color w:val="C02715"/>
          <w:sz w:val="32"/>
        </w:rPr>
        <w:t>.</w:t>
      </w:r>
    </w:p>
    <w:p w:rsidR="009727BD" w:rsidRDefault="00E1532A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Дополнительным образованием в 2022 году охвачено </w:t>
      </w:r>
      <w:r>
        <w:rPr>
          <w:rFonts w:ascii="Times New Roman" w:hAnsi="Times New Roman"/>
          <w:b/>
          <w:sz w:val="32"/>
        </w:rPr>
        <w:t>78%</w:t>
      </w:r>
      <w:r>
        <w:rPr>
          <w:rFonts w:ascii="Times New Roman" w:hAnsi="Times New Roman"/>
          <w:sz w:val="32"/>
        </w:rPr>
        <w:t xml:space="preserve"> детей в возрасте от 5 до 18 лет</w:t>
      </w:r>
      <w:r>
        <w:rPr>
          <w:rFonts w:ascii="Times New Roman" w:hAnsi="Times New Roman"/>
          <w:b/>
          <w:sz w:val="32"/>
        </w:rPr>
        <w:t>.</w:t>
      </w:r>
      <w:r>
        <w:rPr>
          <w:rFonts w:ascii="Times New Roman" w:hAnsi="Times New Roman"/>
          <w:sz w:val="32"/>
        </w:rPr>
        <w:t xml:space="preserve"> </w:t>
      </w:r>
    </w:p>
    <w:p w:rsidR="009727BD" w:rsidRDefault="00E1532A">
      <w:pPr>
        <w:tabs>
          <w:tab w:val="left" w:pos="709"/>
        </w:tabs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С 1 сентября 2022 года </w:t>
      </w:r>
      <w:r>
        <w:rPr>
          <w:rFonts w:ascii="Times New Roman" w:hAnsi="Times New Roman"/>
          <w:b/>
          <w:sz w:val="32"/>
        </w:rPr>
        <w:t>973</w:t>
      </w:r>
      <w:r>
        <w:rPr>
          <w:rFonts w:ascii="Times New Roman" w:hAnsi="Times New Roman"/>
          <w:sz w:val="32"/>
        </w:rPr>
        <w:t xml:space="preserve"> учащихся 1-4 классов обеспечены горячим бесплатным питанием (</w:t>
      </w:r>
      <w:r>
        <w:rPr>
          <w:rFonts w:ascii="Times New Roman" w:hAnsi="Times New Roman"/>
          <w:b/>
          <w:sz w:val="32"/>
        </w:rPr>
        <w:t>61,01 руб.</w:t>
      </w:r>
      <w:r>
        <w:rPr>
          <w:rFonts w:ascii="Times New Roman" w:hAnsi="Times New Roman"/>
          <w:sz w:val="32"/>
        </w:rPr>
        <w:t xml:space="preserve"> в день на одного ребенка). </w:t>
      </w:r>
    </w:p>
    <w:p w:rsidR="009727BD" w:rsidRDefault="00E1532A">
      <w:pPr>
        <w:spacing w:after="1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 xml:space="preserve">На компенсацию родительской платы, взимаемой за содержание детей в дошкольных учреждениях, за </w:t>
      </w:r>
      <w:r>
        <w:rPr>
          <w:rFonts w:ascii="Times New Roman" w:hAnsi="Times New Roman"/>
          <w:b/>
          <w:sz w:val="32"/>
        </w:rPr>
        <w:t>10 месяцев 2022 года</w:t>
      </w:r>
      <w:r>
        <w:rPr>
          <w:rFonts w:ascii="Times New Roman" w:hAnsi="Times New Roman"/>
          <w:sz w:val="32"/>
        </w:rPr>
        <w:t xml:space="preserve"> за счет средств областного бюджета было израсходовано </w:t>
      </w:r>
      <w:r>
        <w:rPr>
          <w:rFonts w:ascii="Times New Roman" w:hAnsi="Times New Roman"/>
          <w:b/>
          <w:sz w:val="32"/>
        </w:rPr>
        <w:t>1 635,2 тыс. руб.</w:t>
      </w:r>
      <w:r>
        <w:rPr>
          <w:rFonts w:ascii="Times New Roman" w:hAnsi="Times New Roman"/>
          <w:sz w:val="32"/>
        </w:rPr>
        <w:t xml:space="preserve"> </w:t>
      </w:r>
    </w:p>
    <w:p w:rsidR="009727BD" w:rsidRDefault="00E1532A">
      <w:pPr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 рамках регионального проекта «Современная школа» национального проекта «Образование» в этом году открыты центры образования естественнонаучного профиля 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32"/>
        </w:rPr>
        <w:t>«Точка роста»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32"/>
        </w:rPr>
        <w:t xml:space="preserve">восьми образовательных организациях (МБОУ Тарасовской СОШ №2, МБОУ Колодезянской ООШ, МБОУ Дячкинской СОШ, МБОУ К-Липовской СОШ, МБОУ Е-Степановской СОШ, МБОУ Колушкинской СОШ, МБОУ Роговской СОШ, МБОУ Большинской СОШ). Центры призваны обеспечить высокий уровень образования. В соответствии с подпрограммой «Развитие общего и дополнительного образования» с целью обновления материально-технической базы для формирования у обучающихся современных технологических и гуманитарных навыков школам произведена поставка оборудования, средств обучения, мебели. На данные цели было выделено </w:t>
      </w:r>
      <w:r>
        <w:rPr>
          <w:rFonts w:ascii="Times New Roman" w:hAnsi="Times New Roman"/>
          <w:b/>
          <w:sz w:val="32"/>
        </w:rPr>
        <w:t>более 11 млн. руб.</w:t>
      </w:r>
      <w:r>
        <w:rPr>
          <w:rFonts w:ascii="Times New Roman" w:hAnsi="Times New Roman"/>
          <w:sz w:val="32"/>
        </w:rPr>
        <w:t xml:space="preserve"> из областного и местного бюджетов. </w:t>
      </w:r>
    </w:p>
    <w:p w:rsidR="009727BD" w:rsidRDefault="00E1532A">
      <w:pPr>
        <w:spacing w:after="1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На укрепление материально-технической базы образовательных организаций Министерством общего и профессионального образования проведены закупки учебного оборудования. В Тарасовский район поставлено данного оборудования на сумму </w:t>
      </w:r>
      <w:r>
        <w:rPr>
          <w:rFonts w:ascii="Times New Roman" w:hAnsi="Times New Roman"/>
          <w:b/>
          <w:sz w:val="32"/>
        </w:rPr>
        <w:t>484,0 тыс. руб.</w:t>
      </w:r>
      <w:r>
        <w:rPr>
          <w:rFonts w:ascii="Times New Roman" w:hAnsi="Times New Roman"/>
          <w:sz w:val="32"/>
        </w:rPr>
        <w:t xml:space="preserve"> (МФУ, наборы ОГЭ по химии, цифровые микроскопы).</w:t>
      </w:r>
    </w:p>
    <w:p w:rsidR="009727BD" w:rsidRDefault="00E1532A">
      <w:pPr>
        <w:spacing w:after="1"/>
        <w:ind w:firstLine="56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Из резервного фонда Администрации Тарасовского района были выделены средства на оформление технической документации, пуско-наладочные работы для котельной МБОУ Тарасовской СОШ № 2 в сумме </w:t>
      </w:r>
      <w:r>
        <w:rPr>
          <w:rFonts w:ascii="Times New Roman" w:hAnsi="Times New Roman"/>
          <w:b/>
          <w:sz w:val="32"/>
        </w:rPr>
        <w:t>117,2 тыс. руб.</w:t>
      </w:r>
    </w:p>
    <w:p w:rsidR="009727BD" w:rsidRDefault="00E1532A">
      <w:pPr>
        <w:spacing w:after="1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 рамках модернизации школьных систем образования для МБОУ Красновская СОШ на капитальный ремонт и оснащение средствами обучения и воспитания, в 2022 году выделены средства: федеральный бюджет - </w:t>
      </w:r>
      <w:r>
        <w:rPr>
          <w:rFonts w:ascii="Times New Roman" w:hAnsi="Times New Roman"/>
          <w:b/>
          <w:sz w:val="32"/>
        </w:rPr>
        <w:t>52 904,1тыс.руб.</w:t>
      </w:r>
      <w:r>
        <w:rPr>
          <w:rFonts w:ascii="Times New Roman" w:hAnsi="Times New Roman"/>
          <w:sz w:val="32"/>
        </w:rPr>
        <w:t xml:space="preserve">, областной бюджет </w:t>
      </w:r>
      <w:r>
        <w:rPr>
          <w:rFonts w:ascii="Times New Roman" w:hAnsi="Times New Roman"/>
          <w:b/>
          <w:sz w:val="32"/>
        </w:rPr>
        <w:t>39 268,9 тыс.руб.</w:t>
      </w:r>
      <w:r>
        <w:rPr>
          <w:rFonts w:ascii="Times New Roman" w:hAnsi="Times New Roman"/>
          <w:sz w:val="32"/>
        </w:rPr>
        <w:t xml:space="preserve">, софинансирование местного бюджета </w:t>
      </w:r>
      <w:r>
        <w:rPr>
          <w:rFonts w:ascii="Times New Roman" w:hAnsi="Times New Roman"/>
          <w:b/>
          <w:sz w:val="32"/>
        </w:rPr>
        <w:t>2 996,0, тыс. руб</w:t>
      </w:r>
      <w:r>
        <w:rPr>
          <w:rFonts w:ascii="Times New Roman" w:hAnsi="Times New Roman"/>
          <w:b/>
          <w:color w:val="2E3CED"/>
          <w:sz w:val="32"/>
        </w:rPr>
        <w:t>.</w:t>
      </w:r>
      <w:r>
        <w:rPr>
          <w:rFonts w:ascii="Times New Roman" w:hAnsi="Times New Roman"/>
          <w:color w:val="2E3CED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Освоение денежных средств  на 01.10.2022г составило 42,7%. </w:t>
      </w:r>
    </w:p>
    <w:p w:rsidR="009727BD" w:rsidRDefault="00E1532A">
      <w:pPr>
        <w:spacing w:after="1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 хозяйственные расходы образовательных учреждений за 9</w:t>
      </w:r>
      <w:r>
        <w:rPr>
          <w:rFonts w:ascii="Times New Roman" w:hAnsi="Times New Roman"/>
          <w:b/>
          <w:sz w:val="32"/>
        </w:rPr>
        <w:t xml:space="preserve"> месяцев 2022г</w:t>
      </w:r>
      <w:r>
        <w:rPr>
          <w:rFonts w:ascii="Times New Roman" w:hAnsi="Times New Roman"/>
          <w:sz w:val="32"/>
        </w:rPr>
        <w:t xml:space="preserve"> из местного бюджета было выделено более </w:t>
      </w:r>
      <w:r>
        <w:rPr>
          <w:rFonts w:ascii="Times New Roman" w:hAnsi="Times New Roman"/>
          <w:b/>
          <w:sz w:val="32"/>
        </w:rPr>
        <w:t>10 млн. руб.</w:t>
      </w:r>
    </w:p>
    <w:p w:rsidR="009727BD" w:rsidRDefault="00E1532A">
      <w:pPr>
        <w:spacing w:after="1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из них:</w:t>
      </w:r>
    </w:p>
    <w:p w:rsidR="009727BD" w:rsidRDefault="00E1532A">
      <w:pPr>
        <w:spacing w:after="1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 xml:space="preserve">- текущий ремонт </w:t>
      </w:r>
      <w:r>
        <w:rPr>
          <w:rFonts w:ascii="Times New Roman" w:hAnsi="Times New Roman"/>
          <w:b/>
          <w:sz w:val="32"/>
        </w:rPr>
        <w:t>681,0 тыс. руб.</w:t>
      </w:r>
      <w:r>
        <w:rPr>
          <w:rFonts w:ascii="Times New Roman" w:hAnsi="Times New Roman"/>
          <w:sz w:val="32"/>
        </w:rPr>
        <w:t>;</w:t>
      </w:r>
    </w:p>
    <w:p w:rsidR="009727BD" w:rsidRDefault="00E1532A">
      <w:pPr>
        <w:spacing w:after="1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ГСМ – </w:t>
      </w:r>
      <w:r>
        <w:rPr>
          <w:rFonts w:ascii="Times New Roman" w:hAnsi="Times New Roman"/>
          <w:b/>
          <w:sz w:val="32"/>
        </w:rPr>
        <w:t>3 308,3 тыс. руб.</w:t>
      </w:r>
      <w:r>
        <w:rPr>
          <w:rFonts w:ascii="Times New Roman" w:hAnsi="Times New Roman"/>
          <w:sz w:val="32"/>
        </w:rPr>
        <w:t>;</w:t>
      </w:r>
    </w:p>
    <w:p w:rsidR="009727BD" w:rsidRDefault="00E1532A">
      <w:pPr>
        <w:spacing w:after="1"/>
        <w:ind w:firstLine="708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 xml:space="preserve">- приобретение угля - закуплено на сумму </w:t>
      </w:r>
      <w:r>
        <w:rPr>
          <w:rFonts w:ascii="Times New Roman" w:hAnsi="Times New Roman"/>
          <w:b/>
          <w:sz w:val="32"/>
        </w:rPr>
        <w:t>8 050,3 тыс. руб.</w:t>
      </w:r>
    </w:p>
    <w:p w:rsidR="009727BD" w:rsidRDefault="009727BD">
      <w:pPr>
        <w:spacing w:after="1"/>
        <w:ind w:firstLine="708"/>
        <w:jc w:val="both"/>
        <w:rPr>
          <w:rFonts w:ascii="Times New Roman" w:hAnsi="Times New Roman"/>
          <w:sz w:val="32"/>
        </w:rPr>
      </w:pPr>
    </w:p>
    <w:p w:rsidR="009727BD" w:rsidRDefault="00EA4109">
      <w:pPr>
        <w:jc w:val="center"/>
        <w:rPr>
          <w:rFonts w:ascii="Times New Roman" w:hAnsi="Times New Roman"/>
          <w:color w:val="000000" w:themeColor="text1"/>
          <w:sz w:val="32"/>
        </w:rPr>
      </w:pPr>
      <w:r>
        <w:rPr>
          <w:rFonts w:ascii="Times New Roman" w:hAnsi="Times New Roman"/>
          <w:b/>
          <w:i/>
          <w:color w:val="000000" w:themeColor="text1"/>
          <w:sz w:val="32"/>
        </w:rPr>
        <w:t xml:space="preserve">Слайд 38 </w:t>
      </w:r>
      <w:r w:rsidR="00E1532A">
        <w:rPr>
          <w:rFonts w:ascii="Times New Roman" w:hAnsi="Times New Roman"/>
          <w:b/>
          <w:i/>
          <w:color w:val="000000" w:themeColor="text1"/>
          <w:sz w:val="32"/>
        </w:rPr>
        <w:t>Дорожное хозяйство.</w:t>
      </w:r>
    </w:p>
    <w:p w:rsidR="009727BD" w:rsidRDefault="00E1532A">
      <w:pPr>
        <w:widowControl w:val="0"/>
        <w:tabs>
          <w:tab w:val="left" w:pos="0"/>
          <w:tab w:val="left" w:pos="90"/>
        </w:tabs>
        <w:spacing w:after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i/>
          <w:sz w:val="32"/>
        </w:rPr>
        <w:tab/>
      </w:r>
      <w:r>
        <w:rPr>
          <w:rFonts w:ascii="Times New Roman" w:hAnsi="Times New Roman"/>
          <w:b/>
          <w:i/>
          <w:sz w:val="32"/>
        </w:rPr>
        <w:tab/>
      </w:r>
      <w:r w:rsidR="00EA4109">
        <w:rPr>
          <w:rFonts w:ascii="Times New Roman" w:hAnsi="Times New Roman"/>
          <w:b/>
          <w:i/>
          <w:sz w:val="32"/>
        </w:rPr>
        <w:t xml:space="preserve">Слайд 39 </w:t>
      </w:r>
      <w:r>
        <w:rPr>
          <w:rFonts w:ascii="Times New Roman" w:hAnsi="Times New Roman"/>
          <w:sz w:val="32"/>
        </w:rPr>
        <w:t xml:space="preserve">В 2022 году на содержание и ремонт автомобильных дорог общего пользования муниципального значения направлено </w:t>
      </w:r>
      <w:r>
        <w:rPr>
          <w:rFonts w:ascii="Times New Roman" w:hAnsi="Times New Roman"/>
          <w:b/>
          <w:sz w:val="32"/>
        </w:rPr>
        <w:t>51,4 млн. руб.</w:t>
      </w:r>
      <w:r>
        <w:rPr>
          <w:rFonts w:ascii="Times New Roman" w:hAnsi="Times New Roman"/>
          <w:sz w:val="32"/>
        </w:rPr>
        <w:t xml:space="preserve"> В 2022 году за счет софинансирования областного и местного бюджетов проведен капитальный ремонт автомобильной дороги сл. Александровка – х. Нижнемакеевский Тарасовского района на </w:t>
      </w:r>
      <w:r>
        <w:rPr>
          <w:rFonts w:ascii="Times New Roman" w:hAnsi="Times New Roman"/>
          <w:b/>
          <w:sz w:val="32"/>
        </w:rPr>
        <w:t>73,4 млн. руб.</w:t>
      </w:r>
    </w:p>
    <w:p w:rsidR="009727BD" w:rsidRDefault="00E1532A">
      <w:pPr>
        <w:widowControl w:val="0"/>
        <w:tabs>
          <w:tab w:val="left" w:pos="0"/>
          <w:tab w:val="left" w:pos="90"/>
        </w:tabs>
        <w:spacing w:after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Вместе с тем, на сегодняшний день Администрацией Тарасовского района разработана проектно-сметная документация и получено положительное заключение государственной экспертизы по следующим объектам:</w:t>
      </w:r>
    </w:p>
    <w:p w:rsidR="009727BD" w:rsidRDefault="00E1532A">
      <w:pPr>
        <w:widowControl w:val="0"/>
        <w:tabs>
          <w:tab w:val="left" w:pos="0"/>
          <w:tab w:val="left" w:pos="90"/>
        </w:tabs>
        <w:spacing w:after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реконструкция автомобильной дороги «сл. Дячкино – п. Малое Полесье Тарасовского района»;</w:t>
      </w:r>
    </w:p>
    <w:p w:rsidR="009727BD" w:rsidRDefault="00E1532A">
      <w:pPr>
        <w:widowControl w:val="0"/>
        <w:tabs>
          <w:tab w:val="left" w:pos="0"/>
          <w:tab w:val="left" w:pos="90"/>
        </w:tabs>
        <w:spacing w:after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строительство подъезда от автомобильной дороги «сл. Александровка - сл. Криворожье» к сл. Александровка Тарасовского района;</w:t>
      </w:r>
    </w:p>
    <w:p w:rsidR="009727BD" w:rsidRDefault="00E1532A">
      <w:pPr>
        <w:widowControl w:val="0"/>
        <w:tabs>
          <w:tab w:val="left" w:pos="0"/>
          <w:tab w:val="left" w:pos="90"/>
        </w:tabs>
        <w:spacing w:after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строительство автомобильной дороги «х. Елань - х. Маноцкий Тарасовского района»;</w:t>
      </w:r>
    </w:p>
    <w:p w:rsidR="009727BD" w:rsidRDefault="00E1532A">
      <w:pPr>
        <w:widowControl w:val="0"/>
        <w:tabs>
          <w:tab w:val="left" w:pos="0"/>
          <w:tab w:val="left" w:pos="90"/>
        </w:tabs>
        <w:spacing w:after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строительство автомобильной дороги по ул. Школьная в п. Тарасовский Тарасовского района. </w:t>
      </w:r>
    </w:p>
    <w:p w:rsidR="009727BD" w:rsidRDefault="00E1532A">
      <w:pPr>
        <w:widowControl w:val="0"/>
        <w:tabs>
          <w:tab w:val="left" w:pos="0"/>
          <w:tab w:val="left" w:pos="90"/>
        </w:tabs>
        <w:spacing w:after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Общая стоимость работ по данным объектам в ценах 2019 года составляет  </w:t>
      </w:r>
      <w:r>
        <w:rPr>
          <w:rFonts w:ascii="Times New Roman" w:hAnsi="Times New Roman"/>
          <w:b/>
          <w:sz w:val="32"/>
        </w:rPr>
        <w:t>269,1 млн. руб.</w:t>
      </w:r>
    </w:p>
    <w:p w:rsidR="009727BD" w:rsidRDefault="00E1532A">
      <w:pPr>
        <w:widowControl w:val="0"/>
        <w:tabs>
          <w:tab w:val="left" w:pos="0"/>
          <w:tab w:val="left" w:pos="90"/>
        </w:tabs>
        <w:spacing w:after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Стоит отметить, что не остаются без внимания и пешеходные переходы, в том числе возле образовательных учреждений, на обустройство и содержание которых в текущем году направлено </w:t>
      </w:r>
      <w:r>
        <w:rPr>
          <w:rFonts w:ascii="Times New Roman" w:hAnsi="Times New Roman"/>
          <w:b/>
          <w:sz w:val="32"/>
        </w:rPr>
        <w:t>704,0 тыс. руб.</w:t>
      </w:r>
      <w:r>
        <w:rPr>
          <w:rFonts w:ascii="Times New Roman" w:hAnsi="Times New Roman"/>
          <w:sz w:val="32"/>
        </w:rPr>
        <w:t xml:space="preserve"> В 2023 году данные мероприятия будут продолжены.</w:t>
      </w:r>
    </w:p>
    <w:p w:rsidR="009727BD" w:rsidRDefault="009727BD">
      <w:pPr>
        <w:widowControl w:val="0"/>
        <w:tabs>
          <w:tab w:val="left" w:pos="0"/>
          <w:tab w:val="left" w:pos="90"/>
        </w:tabs>
        <w:spacing w:after="0"/>
        <w:jc w:val="both"/>
        <w:rPr>
          <w:rFonts w:ascii="Times New Roman" w:hAnsi="Times New Roman"/>
          <w:sz w:val="32"/>
        </w:rPr>
      </w:pPr>
    </w:p>
    <w:p w:rsidR="009727BD" w:rsidRDefault="00EA4109">
      <w:pPr>
        <w:widowControl w:val="0"/>
        <w:tabs>
          <w:tab w:val="left" w:pos="0"/>
          <w:tab w:val="left" w:pos="90"/>
        </w:tabs>
        <w:spacing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Слайд 40 </w:t>
      </w:r>
      <w:r w:rsidR="00E1532A">
        <w:rPr>
          <w:rFonts w:ascii="Times New Roman" w:hAnsi="Times New Roman"/>
          <w:b/>
          <w:i/>
          <w:sz w:val="32"/>
        </w:rPr>
        <w:t>Формирование комфортной городской среды.</w:t>
      </w:r>
    </w:p>
    <w:p w:rsidR="009727BD" w:rsidRDefault="00EA4109">
      <w:pPr>
        <w:pStyle w:val="a5"/>
        <w:ind w:firstLine="851"/>
        <w:jc w:val="both"/>
        <w:rPr>
          <w:sz w:val="32"/>
        </w:rPr>
      </w:pPr>
      <w:r w:rsidRPr="00EA4109">
        <w:rPr>
          <w:b/>
          <w:i/>
          <w:sz w:val="32"/>
        </w:rPr>
        <w:t>Слайд 41</w:t>
      </w:r>
      <w:r>
        <w:rPr>
          <w:sz w:val="32"/>
        </w:rPr>
        <w:t xml:space="preserve"> </w:t>
      </w:r>
      <w:r w:rsidR="00E1532A">
        <w:rPr>
          <w:sz w:val="32"/>
        </w:rPr>
        <w:t>В текущем году по данной программе реализованы два проекта:</w:t>
      </w:r>
    </w:p>
    <w:p w:rsidR="009727BD" w:rsidRDefault="00E1532A">
      <w:pPr>
        <w:pStyle w:val="a5"/>
        <w:ind w:firstLine="851"/>
        <w:jc w:val="both"/>
        <w:rPr>
          <w:sz w:val="32"/>
        </w:rPr>
      </w:pPr>
      <w:r>
        <w:rPr>
          <w:sz w:val="32"/>
        </w:rPr>
        <w:t>- «Благоустройство территории «Сельскохозяйственная Ярмарка» по адресу: станица Митякинская, ул. Ленина, 36а»;</w:t>
      </w:r>
    </w:p>
    <w:p w:rsidR="009727BD" w:rsidRDefault="00E1532A">
      <w:pPr>
        <w:pStyle w:val="a5"/>
        <w:ind w:firstLine="851"/>
        <w:jc w:val="both"/>
        <w:rPr>
          <w:sz w:val="32"/>
        </w:rPr>
      </w:pPr>
      <w:r>
        <w:rPr>
          <w:sz w:val="32"/>
        </w:rPr>
        <w:lastRenderedPageBreak/>
        <w:t>- «Благоустройство территории площади, расположенной по адресу: хутор Нижнемитякин, ул. Правобережная, 122».</w:t>
      </w:r>
    </w:p>
    <w:p w:rsidR="009727BD" w:rsidRDefault="00E1532A">
      <w:pPr>
        <w:pStyle w:val="a5"/>
        <w:ind w:firstLine="851"/>
        <w:jc w:val="both"/>
        <w:rPr>
          <w:sz w:val="32"/>
        </w:rPr>
      </w:pPr>
      <w:r>
        <w:rPr>
          <w:sz w:val="32"/>
        </w:rPr>
        <w:t>Всего на реализацию этих объектов из бюджетов всех уровней выделено 4,33 млн.руб.</w:t>
      </w:r>
    </w:p>
    <w:p w:rsidR="009727BD" w:rsidRDefault="00E1532A">
      <w:pPr>
        <w:pStyle w:val="a5"/>
        <w:ind w:firstLine="851"/>
        <w:jc w:val="both"/>
        <w:rPr>
          <w:sz w:val="32"/>
        </w:rPr>
      </w:pPr>
      <w:r>
        <w:rPr>
          <w:sz w:val="32"/>
        </w:rPr>
        <w:t xml:space="preserve">Конкурсный отбор инициативных проектов, выдвигаемых для получения финансовой поддержки за счет субсидий из областного бюджета, для реализации в 2023 году прошли два проекта: </w:t>
      </w:r>
    </w:p>
    <w:p w:rsidR="009727BD" w:rsidRDefault="00E1532A">
      <w:pPr>
        <w:pStyle w:val="a5"/>
        <w:ind w:firstLine="851"/>
        <w:jc w:val="both"/>
        <w:rPr>
          <w:sz w:val="32"/>
        </w:rPr>
      </w:pPr>
      <w:r>
        <w:rPr>
          <w:sz w:val="32"/>
        </w:rPr>
        <w:t>- Благоустройство многофункциональной спортивной детской площадки, расположенной по адресу: п. Весенний, ул. Ленина, 3</w:t>
      </w:r>
    </w:p>
    <w:p w:rsidR="009727BD" w:rsidRDefault="00E1532A">
      <w:pPr>
        <w:pStyle w:val="a5"/>
        <w:ind w:firstLine="851"/>
        <w:jc w:val="both"/>
        <w:rPr>
          <w:sz w:val="32"/>
        </w:rPr>
      </w:pPr>
      <w:r>
        <w:rPr>
          <w:sz w:val="32"/>
        </w:rPr>
        <w:t xml:space="preserve">- Благоустройство территории МУК ЗСП ТР «Зеленовский сельский Дом культуры» расположенной по адресу: х. Зеленовка, ул. Центральная, 51 </w:t>
      </w:r>
    </w:p>
    <w:p w:rsidR="009727BD" w:rsidRDefault="00E1532A">
      <w:pPr>
        <w:pStyle w:val="a5"/>
        <w:ind w:firstLine="851"/>
        <w:jc w:val="both"/>
        <w:rPr>
          <w:sz w:val="32"/>
        </w:rPr>
      </w:pPr>
      <w:r>
        <w:rPr>
          <w:sz w:val="32"/>
        </w:rPr>
        <w:t xml:space="preserve">Также, Тарасовским сельским поселением подготовлена проектно-сметная документация на два объекта благоустройства: </w:t>
      </w:r>
      <w:r>
        <w:rPr>
          <w:b/>
          <w:sz w:val="32"/>
        </w:rPr>
        <w:t>«Рудопарк» и «Парк Спортивный».</w:t>
      </w:r>
    </w:p>
    <w:p w:rsidR="009727BD" w:rsidRDefault="00E1532A">
      <w:pPr>
        <w:pStyle w:val="a5"/>
        <w:ind w:firstLine="708"/>
        <w:jc w:val="both"/>
        <w:rPr>
          <w:sz w:val="32"/>
        </w:rPr>
      </w:pPr>
      <w:r>
        <w:rPr>
          <w:sz w:val="32"/>
        </w:rPr>
        <w:t>Одним из наболевших вопросов является окончание строительства центральной площади в пос. Тарасовский. Проектно-сметная документация по объекту требует корректировки и получения заключения государственной экспертизы</w:t>
      </w:r>
    </w:p>
    <w:p w:rsidR="009727BD" w:rsidRDefault="009727BD">
      <w:pPr>
        <w:pStyle w:val="a5"/>
        <w:jc w:val="both"/>
        <w:rPr>
          <w:sz w:val="32"/>
        </w:rPr>
      </w:pPr>
    </w:p>
    <w:p w:rsidR="009727BD" w:rsidRPr="00EA4109" w:rsidRDefault="00E1532A">
      <w:pPr>
        <w:pStyle w:val="a5"/>
        <w:jc w:val="both"/>
        <w:rPr>
          <w:sz w:val="32"/>
        </w:rPr>
      </w:pPr>
      <w:r w:rsidRPr="00EA4109">
        <w:rPr>
          <w:sz w:val="32"/>
        </w:rPr>
        <w:t xml:space="preserve">                                                     </w:t>
      </w:r>
      <w:r w:rsidR="00EA4109" w:rsidRPr="00EA4109">
        <w:rPr>
          <w:b/>
          <w:i/>
          <w:sz w:val="32"/>
        </w:rPr>
        <w:t>Слайд 42</w:t>
      </w:r>
      <w:r w:rsidR="00EA4109">
        <w:rPr>
          <w:sz w:val="32"/>
        </w:rPr>
        <w:t xml:space="preserve"> </w:t>
      </w:r>
      <w:r w:rsidRPr="00EA4109">
        <w:rPr>
          <w:b/>
          <w:i/>
          <w:sz w:val="32"/>
        </w:rPr>
        <w:t xml:space="preserve">Культура </w:t>
      </w:r>
    </w:p>
    <w:p w:rsidR="009727BD" w:rsidRDefault="00EA410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32"/>
          <w:highlight w:val="yellow"/>
        </w:rPr>
      </w:pPr>
      <w:r w:rsidRPr="00EA4109">
        <w:rPr>
          <w:rFonts w:ascii="Times New Roman" w:hAnsi="Times New Roman"/>
          <w:b/>
          <w:i/>
          <w:sz w:val="32"/>
        </w:rPr>
        <w:t>Слайд 43</w:t>
      </w:r>
      <w:r>
        <w:rPr>
          <w:rFonts w:ascii="Times New Roman" w:hAnsi="Times New Roman"/>
          <w:sz w:val="32"/>
        </w:rPr>
        <w:t xml:space="preserve"> </w:t>
      </w:r>
      <w:r w:rsidR="00E1532A">
        <w:rPr>
          <w:rFonts w:ascii="Times New Roman" w:hAnsi="Times New Roman"/>
          <w:sz w:val="32"/>
        </w:rPr>
        <w:t xml:space="preserve">В отчетный период муниципальными культурно-досуговыми учреждениями района было проведено 5 580 культурно-массовых мероприятия различной направленности. </w:t>
      </w:r>
    </w:p>
    <w:p w:rsidR="009727BD" w:rsidRDefault="00E1532A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Образцовый ансамбль «Лазорики» был награждён дипломом в номинации «Народный вокал: Стилизация», возрастная группа от 11 до 13 лет, в I международном конкурсе исполнительского мастерства «Волжская метелица».</w:t>
      </w:r>
    </w:p>
    <w:p w:rsidR="009727BD" w:rsidRDefault="00E1532A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Ансамбль танца «В облаках» был награжден Лауреатом I степени во II международной премии в области культуры и искусства “FOSSART”.</w:t>
      </w:r>
    </w:p>
    <w:p w:rsidR="009727BD" w:rsidRDefault="00E1532A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 состав Муниципального учреждения культуры Тарасовского района «Межпоселенческая центральная библиотека» входят 1 центральная, 1 детская и 22 сельские библиотеки. </w:t>
      </w:r>
    </w:p>
    <w:p w:rsidR="009727BD" w:rsidRDefault="00E1532A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За 9 месяцев 2022 года число читателей составило 14745 в т. ч. детей 3462;</w:t>
      </w:r>
    </w:p>
    <w:p w:rsidR="009727BD" w:rsidRDefault="00E1532A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Массовых мероприятий проведено 750. </w:t>
      </w:r>
    </w:p>
    <w:p w:rsidR="009727BD" w:rsidRDefault="00E1532A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Муниципальное учреждение «Детская школа искусств п. Тарасовский» в целях получения дополнительного образования регулярно посещают 265 детей.</w:t>
      </w:r>
    </w:p>
    <w:p w:rsidR="009727BD" w:rsidRDefault="00E1532A">
      <w:pPr>
        <w:pStyle w:val="a5"/>
        <w:jc w:val="both"/>
        <w:rPr>
          <w:sz w:val="32"/>
        </w:rPr>
      </w:pPr>
      <w:r>
        <w:rPr>
          <w:sz w:val="32"/>
        </w:rPr>
        <w:lastRenderedPageBreak/>
        <w:t>За отчётный период 90 учащихся школы приняли участие в 14 конкурсах   и получили 60 дипломов победителей конкурсов.</w:t>
      </w:r>
    </w:p>
    <w:p w:rsidR="009727BD" w:rsidRDefault="009727BD">
      <w:pPr>
        <w:pStyle w:val="a5"/>
        <w:jc w:val="both"/>
        <w:rPr>
          <w:sz w:val="32"/>
        </w:rPr>
      </w:pPr>
    </w:p>
    <w:p w:rsidR="009727BD" w:rsidRDefault="00E1532A">
      <w:pPr>
        <w:pStyle w:val="a5"/>
        <w:ind w:firstLine="851"/>
        <w:jc w:val="both"/>
        <w:rPr>
          <w:sz w:val="32"/>
        </w:rPr>
      </w:pPr>
      <w:r>
        <w:rPr>
          <w:sz w:val="32"/>
        </w:rPr>
        <w:t xml:space="preserve">                           </w:t>
      </w:r>
      <w:r w:rsidR="00EA4109" w:rsidRPr="00EA4109">
        <w:rPr>
          <w:b/>
          <w:i/>
          <w:sz w:val="32"/>
        </w:rPr>
        <w:t>Слайд 44</w:t>
      </w:r>
      <w:r w:rsidR="00EA4109">
        <w:rPr>
          <w:sz w:val="32"/>
        </w:rPr>
        <w:t xml:space="preserve"> </w:t>
      </w:r>
      <w:r>
        <w:rPr>
          <w:b/>
          <w:i/>
          <w:sz w:val="32"/>
        </w:rPr>
        <w:t>Физкультура и спорт.</w:t>
      </w:r>
    </w:p>
    <w:p w:rsidR="009727BD" w:rsidRDefault="00E1532A">
      <w:pPr>
        <w:pStyle w:val="a5"/>
        <w:ind w:firstLine="851"/>
        <w:jc w:val="both"/>
        <w:rPr>
          <w:color w:val="000000" w:themeColor="text1"/>
          <w:sz w:val="32"/>
        </w:rPr>
      </w:pPr>
      <w:r>
        <w:rPr>
          <w:b/>
          <w:i/>
          <w:color w:val="76923C" w:themeColor="accent3" w:themeShade="BF"/>
          <w:sz w:val="32"/>
        </w:rPr>
        <w:t xml:space="preserve"> </w:t>
      </w:r>
      <w:r w:rsidR="00EA4109" w:rsidRPr="00EA4109">
        <w:rPr>
          <w:b/>
          <w:i/>
          <w:color w:val="auto"/>
          <w:sz w:val="32"/>
        </w:rPr>
        <w:t>Слайд 45</w:t>
      </w:r>
      <w:r w:rsidR="00EA4109">
        <w:rPr>
          <w:b/>
          <w:i/>
          <w:color w:val="76923C" w:themeColor="accent3" w:themeShade="BF"/>
          <w:sz w:val="32"/>
        </w:rPr>
        <w:t xml:space="preserve"> </w:t>
      </w:r>
      <w:r>
        <w:rPr>
          <w:color w:val="000000" w:themeColor="text1"/>
          <w:sz w:val="32"/>
        </w:rPr>
        <w:t>В течение 2022 года на областных соревнованиях спортсменами Тарасовского района завоевано 5 золотых, 5 серебряных и 7 бронзовых наград по следующим видам спорта: футбол, волейбол мужской и женский, настольный теннис и армрестлинг.</w:t>
      </w:r>
    </w:p>
    <w:p w:rsidR="009727BD" w:rsidRDefault="009727BD">
      <w:pPr>
        <w:pStyle w:val="a5"/>
        <w:ind w:firstLine="851"/>
        <w:jc w:val="both"/>
        <w:rPr>
          <w:sz w:val="32"/>
        </w:rPr>
      </w:pPr>
    </w:p>
    <w:p w:rsidR="009727BD" w:rsidRDefault="00EA4109">
      <w:pPr>
        <w:widowControl w:val="0"/>
        <w:tabs>
          <w:tab w:val="left" w:pos="0"/>
          <w:tab w:val="left" w:pos="90"/>
          <w:tab w:val="left" w:pos="567"/>
          <w:tab w:val="left" w:pos="709"/>
        </w:tabs>
        <w:spacing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Слайд 46 </w:t>
      </w:r>
      <w:r w:rsidR="00E1532A">
        <w:rPr>
          <w:rFonts w:ascii="Times New Roman" w:hAnsi="Times New Roman"/>
          <w:b/>
          <w:i/>
          <w:sz w:val="32"/>
        </w:rPr>
        <w:t>Обеспечение жильем молодых семей.</w:t>
      </w:r>
    </w:p>
    <w:p w:rsidR="009727BD" w:rsidRDefault="00E1532A">
      <w:pPr>
        <w:tabs>
          <w:tab w:val="left" w:pos="851"/>
          <w:tab w:val="left" w:pos="1080"/>
        </w:tabs>
        <w:spacing w:after="0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</w:t>
      </w:r>
      <w:r w:rsidR="00A4484C" w:rsidRPr="00A4484C">
        <w:rPr>
          <w:rFonts w:ascii="Times New Roman" w:hAnsi="Times New Roman"/>
          <w:b/>
          <w:i/>
          <w:sz w:val="32"/>
        </w:rPr>
        <w:t>Слайд 47</w:t>
      </w:r>
      <w:r w:rsidR="00A4484C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В марте 2022 года в рамках реализации программы «Территориальное планирование и обеспечение доступным и комфортным жильем населения Тарасовского района» молодой семье из х. Зеленовка Тарасовского района выдано Свидетельство о праве на получение социальной выплаты для приобретения жилья.</w:t>
      </w:r>
    </w:p>
    <w:p w:rsidR="009727BD" w:rsidRPr="00EA4109" w:rsidRDefault="00E1532A" w:rsidP="00EA4109">
      <w:pPr>
        <w:tabs>
          <w:tab w:val="left" w:pos="851"/>
          <w:tab w:val="left" w:pos="1080"/>
        </w:tabs>
        <w:spacing w:after="0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На эти цели было выделено </w:t>
      </w:r>
      <w:r>
        <w:rPr>
          <w:rFonts w:ascii="Times New Roman" w:hAnsi="Times New Roman"/>
          <w:b/>
          <w:sz w:val="32"/>
        </w:rPr>
        <w:t>693,3 тыс. руб.</w:t>
      </w:r>
    </w:p>
    <w:p w:rsidR="009727BD" w:rsidRDefault="00A4484C">
      <w:pPr>
        <w:widowControl w:val="0"/>
        <w:tabs>
          <w:tab w:val="left" w:pos="0"/>
          <w:tab w:val="left" w:pos="90"/>
        </w:tabs>
        <w:spacing w:after="0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Слайд 48</w:t>
      </w:r>
      <w:r w:rsidR="00EA4109">
        <w:rPr>
          <w:rFonts w:ascii="Times New Roman" w:hAnsi="Times New Roman"/>
          <w:b/>
          <w:i/>
          <w:sz w:val="32"/>
        </w:rPr>
        <w:t xml:space="preserve"> Обеспечение жильем детей - </w:t>
      </w:r>
      <w:r w:rsidR="00E1532A">
        <w:rPr>
          <w:rFonts w:ascii="Times New Roman" w:hAnsi="Times New Roman"/>
          <w:b/>
          <w:i/>
          <w:sz w:val="32"/>
        </w:rPr>
        <w:t>сирот.</w:t>
      </w:r>
    </w:p>
    <w:p w:rsidR="009727BD" w:rsidRDefault="00E1532A">
      <w:pPr>
        <w:widowControl w:val="0"/>
        <w:tabs>
          <w:tab w:val="left" w:pos="0"/>
          <w:tab w:val="left" w:pos="90"/>
          <w:tab w:val="left" w:pos="709"/>
          <w:tab w:val="left" w:pos="851"/>
        </w:tabs>
        <w:spacing w:after="0"/>
        <w:ind w:firstLine="425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</w:t>
      </w:r>
      <w:r w:rsidR="00FE0841" w:rsidRPr="00FE0841">
        <w:rPr>
          <w:rFonts w:ascii="Times New Roman" w:hAnsi="Times New Roman"/>
          <w:b/>
          <w:i/>
          <w:sz w:val="32"/>
        </w:rPr>
        <w:t>С</w:t>
      </w:r>
      <w:r w:rsidR="00A4484C">
        <w:rPr>
          <w:rFonts w:ascii="Times New Roman" w:hAnsi="Times New Roman"/>
          <w:b/>
          <w:i/>
          <w:sz w:val="32"/>
        </w:rPr>
        <w:t>лайд 49</w:t>
      </w:r>
      <w:r w:rsidR="00FE0841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По состоянию на 01.01.2022 года в сводный список детей-сирот и детей, оставшихся без попечения родителей, подлежащих обеспечению жильем, включены </w:t>
      </w:r>
      <w:r>
        <w:rPr>
          <w:rFonts w:ascii="Times New Roman" w:hAnsi="Times New Roman"/>
          <w:b/>
          <w:sz w:val="32"/>
        </w:rPr>
        <w:t>57 детей - сирот</w:t>
      </w:r>
      <w:r>
        <w:rPr>
          <w:rFonts w:ascii="Times New Roman" w:hAnsi="Times New Roman"/>
          <w:sz w:val="32"/>
        </w:rPr>
        <w:t xml:space="preserve">. </w:t>
      </w:r>
    </w:p>
    <w:p w:rsidR="009727BD" w:rsidRDefault="00E1532A">
      <w:pPr>
        <w:widowControl w:val="0"/>
        <w:tabs>
          <w:tab w:val="left" w:pos="0"/>
          <w:tab w:val="left" w:pos="90"/>
          <w:tab w:val="left" w:pos="709"/>
          <w:tab w:val="left" w:pos="851"/>
        </w:tabs>
        <w:spacing w:after="0"/>
        <w:ind w:firstLine="425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В 2022 году Администрации Тарасовского района доведены лимиты на обеспечение </w:t>
      </w:r>
      <w:r>
        <w:rPr>
          <w:rFonts w:ascii="Times New Roman" w:hAnsi="Times New Roman"/>
          <w:b/>
          <w:sz w:val="32"/>
        </w:rPr>
        <w:t>15 детей-сирот</w:t>
      </w:r>
      <w:r>
        <w:rPr>
          <w:rFonts w:ascii="Times New Roman" w:hAnsi="Times New Roman"/>
          <w:sz w:val="32"/>
        </w:rPr>
        <w:t xml:space="preserve">. На эти цели выделено </w:t>
      </w:r>
      <w:r>
        <w:rPr>
          <w:rFonts w:ascii="Times New Roman" w:hAnsi="Times New Roman"/>
          <w:b/>
          <w:sz w:val="32"/>
        </w:rPr>
        <w:t xml:space="preserve">25,2 млн. руб. </w:t>
      </w:r>
    </w:p>
    <w:p w:rsidR="009727BD" w:rsidRDefault="00E1532A">
      <w:pPr>
        <w:widowControl w:val="0"/>
        <w:tabs>
          <w:tab w:val="left" w:pos="0"/>
          <w:tab w:val="left" w:pos="90"/>
          <w:tab w:val="left" w:pos="567"/>
          <w:tab w:val="left" w:pos="709"/>
          <w:tab w:val="left" w:pos="851"/>
        </w:tabs>
        <w:spacing w:after="0"/>
        <w:ind w:firstLine="425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Администрацией Тарасовского района в результате </w:t>
      </w:r>
      <w:r w:rsidR="00EA4109">
        <w:rPr>
          <w:rFonts w:ascii="Times New Roman" w:hAnsi="Times New Roman"/>
          <w:sz w:val="32"/>
        </w:rPr>
        <w:t xml:space="preserve">проведенной работы в 2022 году </w:t>
      </w:r>
      <w:r>
        <w:rPr>
          <w:rFonts w:ascii="Times New Roman" w:hAnsi="Times New Roman"/>
          <w:sz w:val="32"/>
        </w:rPr>
        <w:t xml:space="preserve">обеспечены </w:t>
      </w:r>
      <w:r>
        <w:rPr>
          <w:rFonts w:ascii="Times New Roman" w:hAnsi="Times New Roman"/>
          <w:b/>
          <w:sz w:val="32"/>
        </w:rPr>
        <w:t>5 детей-сирот</w:t>
      </w:r>
      <w:r>
        <w:rPr>
          <w:rFonts w:ascii="Times New Roman" w:hAnsi="Times New Roman"/>
          <w:sz w:val="32"/>
        </w:rPr>
        <w:t xml:space="preserve"> жилыми помещениями, освоено денежных средств </w:t>
      </w:r>
      <w:r>
        <w:rPr>
          <w:rFonts w:ascii="Times New Roman" w:hAnsi="Times New Roman"/>
          <w:b/>
          <w:sz w:val="32"/>
        </w:rPr>
        <w:t>8111,8 тыс. руб.</w:t>
      </w:r>
      <w:r>
        <w:rPr>
          <w:rFonts w:ascii="Times New Roman" w:hAnsi="Times New Roman"/>
          <w:sz w:val="32"/>
        </w:rPr>
        <w:t>;</w:t>
      </w:r>
    </w:p>
    <w:p w:rsidR="009727BD" w:rsidRDefault="00E1532A" w:rsidP="00EA4109">
      <w:pPr>
        <w:tabs>
          <w:tab w:val="left" w:pos="709"/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- до конца года планируется приобрести </w:t>
      </w:r>
      <w:r>
        <w:rPr>
          <w:rFonts w:ascii="Times New Roman" w:hAnsi="Times New Roman"/>
          <w:b/>
          <w:sz w:val="32"/>
        </w:rPr>
        <w:t>3</w:t>
      </w:r>
      <w:r>
        <w:rPr>
          <w:rFonts w:ascii="Times New Roman" w:hAnsi="Times New Roman"/>
          <w:sz w:val="32"/>
        </w:rPr>
        <w:t xml:space="preserve"> жилых помещения.</w:t>
      </w:r>
    </w:p>
    <w:p w:rsidR="009727BD" w:rsidRDefault="00E1532A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Администрацией района ведется постоянная работа по привлечению к сотрудничеству потенциальных застройщиков по вопросу строительства жилых домов для обеспечения жильем детей-сирот на земельных участках, обеспеченных инженерной инфраструктурой:</w:t>
      </w:r>
    </w:p>
    <w:p w:rsidR="009727BD" w:rsidRPr="00EA4109" w:rsidRDefault="00E1532A" w:rsidP="00EA4109">
      <w:pPr>
        <w:widowControl w:val="0"/>
        <w:tabs>
          <w:tab w:val="left" w:pos="0"/>
          <w:tab w:val="left" w:pos="90"/>
          <w:tab w:val="left" w:pos="567"/>
          <w:tab w:val="left" w:pos="709"/>
          <w:tab w:val="left" w:pos="851"/>
          <w:tab w:val="left" w:pos="993"/>
        </w:tabs>
        <w:spacing w:after="0"/>
        <w:ind w:firstLine="425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Строительная компания «ЮгАгроСтрой» проявила интерес по этому вопросу, планирует заключить догов</w:t>
      </w:r>
      <w:bookmarkStart w:id="3" w:name="_GoBack"/>
      <w:bookmarkEnd w:id="3"/>
      <w:r>
        <w:rPr>
          <w:rFonts w:ascii="Times New Roman" w:hAnsi="Times New Roman"/>
          <w:sz w:val="32"/>
        </w:rPr>
        <w:t xml:space="preserve">ор аренды земельного участка, находящегося по адресу: п. Тарасовский, ул. Солнечная, 80, в целях строительства </w:t>
      </w:r>
      <w:r w:rsidR="00EA4109">
        <w:rPr>
          <w:rFonts w:ascii="Times New Roman" w:hAnsi="Times New Roman"/>
          <w:sz w:val="32"/>
        </w:rPr>
        <w:t>четырех квартирного жилого дома.</w:t>
      </w:r>
    </w:p>
    <w:p w:rsidR="009727BD" w:rsidRDefault="007B37DB">
      <w:pPr>
        <w:widowControl w:val="0"/>
        <w:tabs>
          <w:tab w:val="left" w:pos="0"/>
          <w:tab w:val="left" w:pos="90"/>
        </w:tabs>
        <w:spacing w:after="0"/>
        <w:ind w:firstLine="709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Слайд 50 </w:t>
      </w:r>
      <w:r w:rsidR="00E1532A">
        <w:rPr>
          <w:rFonts w:ascii="Times New Roman" w:hAnsi="Times New Roman"/>
          <w:b/>
          <w:i/>
          <w:sz w:val="32"/>
        </w:rPr>
        <w:t>Спасибо за внимание.</w:t>
      </w:r>
    </w:p>
    <w:sectPr w:rsidR="009727BD" w:rsidSect="00EA4109">
      <w:footerReference w:type="default" r:id="rId6"/>
      <w:pgSz w:w="11906" w:h="16838"/>
      <w:pgMar w:top="567" w:right="851" w:bottom="142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78F" w:rsidRDefault="00FE178F">
      <w:pPr>
        <w:spacing w:after="0" w:line="240" w:lineRule="auto"/>
      </w:pPr>
      <w:r>
        <w:separator/>
      </w:r>
    </w:p>
  </w:endnote>
  <w:endnote w:type="continuationSeparator" w:id="0">
    <w:p w:rsidR="00FE178F" w:rsidRDefault="00FE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BD" w:rsidRDefault="00E1532A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7B37DB">
      <w:rPr>
        <w:noProof/>
      </w:rPr>
      <w:t>11</w:t>
    </w:r>
    <w:r>
      <w:fldChar w:fldCharType="end"/>
    </w:r>
  </w:p>
  <w:p w:rsidR="009727BD" w:rsidRDefault="009727BD">
    <w:pPr>
      <w:pStyle w:val="af0"/>
      <w:jc w:val="right"/>
    </w:pPr>
  </w:p>
  <w:p w:rsidR="009727BD" w:rsidRDefault="009727B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78F" w:rsidRDefault="00FE178F">
      <w:pPr>
        <w:spacing w:after="0" w:line="240" w:lineRule="auto"/>
      </w:pPr>
      <w:r>
        <w:separator/>
      </w:r>
    </w:p>
  </w:footnote>
  <w:footnote w:type="continuationSeparator" w:id="0">
    <w:p w:rsidR="00FE178F" w:rsidRDefault="00FE1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7BD"/>
    <w:rsid w:val="00007256"/>
    <w:rsid w:val="007B37DB"/>
    <w:rsid w:val="009727BD"/>
    <w:rsid w:val="00A4484C"/>
    <w:rsid w:val="00AA0F93"/>
    <w:rsid w:val="00E1532A"/>
    <w:rsid w:val="00EA4109"/>
    <w:rsid w:val="00FE0841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BF00"/>
  <w15:docId w15:val="{83902695-80DB-4AAD-8A94-A01905B7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Textbody">
    <w:name w:val="Text body"/>
    <w:basedOn w:val="a"/>
    <w:link w:val="Textbody0"/>
    <w:pPr>
      <w:widowControl w:val="0"/>
      <w:spacing w:after="120" w:line="240" w:lineRule="auto"/>
    </w:pPr>
    <w:rPr>
      <w:rFonts w:ascii="Times New Roman" w:hAnsi="Times New Roman"/>
      <w:sz w:val="24"/>
    </w:rPr>
  </w:style>
  <w:style w:type="character" w:customStyle="1" w:styleId="Textbody0">
    <w:name w:val="Text body"/>
    <w:basedOn w:val="1"/>
    <w:link w:val="Textbody"/>
    <w:rPr>
      <w:rFonts w:ascii="Times New Roman" w:hAnsi="Times New Roman"/>
      <w:sz w:val="24"/>
    </w:rPr>
  </w:style>
  <w:style w:type="paragraph" w:styleId="a5">
    <w:name w:val="No Spacing"/>
    <w:link w:val="a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6">
    <w:name w:val="Без интервала Знак"/>
    <w:link w:val="a5"/>
    <w:rPr>
      <w:rFonts w:ascii="Times New Roman" w:hAnsi="Times New Roman"/>
      <w:sz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pple-style-span">
    <w:name w:val="apple-style-span"/>
    <w:link w:val="apple-style-span0"/>
    <w:rPr>
      <w:rFonts w:ascii="Times New Roman" w:hAnsi="Times New Roman"/>
    </w:rPr>
  </w:style>
  <w:style w:type="character" w:customStyle="1" w:styleId="apple-style-span0">
    <w:name w:val="apple-style-span"/>
    <w:link w:val="apple-style-span"/>
    <w:rPr>
      <w:rFonts w:ascii="Times New Roman" w:hAnsi="Times New Roman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e">
    <w:name w:val="Body Text"/>
    <w:basedOn w:val="a"/>
    <w:link w:val="af"/>
    <w:pPr>
      <w:spacing w:after="120"/>
    </w:pPr>
  </w:style>
  <w:style w:type="character" w:customStyle="1" w:styleId="af">
    <w:name w:val="Основной текст Знак"/>
    <w:basedOn w:val="1"/>
    <w:link w:val="ae"/>
  </w:style>
  <w:style w:type="paragraph" w:customStyle="1" w:styleId="1e">
    <w:name w:val="Без интервала1"/>
    <w:link w:val="1f"/>
    <w:pPr>
      <w:spacing w:after="0" w:line="240" w:lineRule="auto"/>
    </w:pPr>
    <w:rPr>
      <w:rFonts w:ascii="Calibri" w:hAnsi="Calibri"/>
    </w:rPr>
  </w:style>
  <w:style w:type="character" w:customStyle="1" w:styleId="1f">
    <w:name w:val="Без интервала1"/>
    <w:link w:val="1e"/>
    <w:rPr>
      <w:rFonts w:ascii="Calibri" w:hAnsi="Calibri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1"/>
    <w:link w:val="af0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4">
    <w:name w:val="Основной шрифт абзаца2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2938</Words>
  <Characters>16749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к2</cp:lastModifiedBy>
  <cp:revision>7</cp:revision>
  <dcterms:created xsi:type="dcterms:W3CDTF">2022-11-15T11:19:00Z</dcterms:created>
  <dcterms:modified xsi:type="dcterms:W3CDTF">2022-11-16T12:49:00Z</dcterms:modified>
</cp:coreProperties>
</file>